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57B3" w:rsidRPr="00CB57B3" w:rsidRDefault="00CB57B3" w:rsidP="00CB57B3">
      <w:pPr>
        <w:shd w:val="clear" w:color="auto" w:fill="FFFFFF"/>
        <w:spacing w:before="180" w:after="180" w:line="240" w:lineRule="auto"/>
        <w:jc w:val="center"/>
        <w:rPr>
          <w:rFonts w:ascii="Tahoma" w:eastAsia="Times New Roman" w:hAnsi="Tahoma" w:cs="Tahoma"/>
          <w:color w:val="242C2E"/>
          <w:sz w:val="18"/>
          <w:szCs w:val="18"/>
          <w:lang w:eastAsia="ru-RU"/>
        </w:rPr>
      </w:pPr>
      <w:r w:rsidRPr="00CB57B3">
        <w:rPr>
          <w:rFonts w:ascii="Tahoma" w:eastAsia="Times New Roman" w:hAnsi="Tahoma" w:cs="Tahoma"/>
          <w:b/>
          <w:bCs/>
          <w:color w:val="242C2E"/>
          <w:sz w:val="24"/>
          <w:szCs w:val="24"/>
          <w:lang w:eastAsia="ru-RU"/>
        </w:rPr>
        <w:t>Положение</w:t>
      </w:r>
    </w:p>
    <w:p w:rsidR="00CB57B3" w:rsidRDefault="00CB57B3" w:rsidP="00CB57B3">
      <w:pPr>
        <w:shd w:val="clear" w:color="auto" w:fill="FFFFFF"/>
        <w:spacing w:before="180" w:after="180" w:line="240" w:lineRule="auto"/>
        <w:jc w:val="center"/>
        <w:rPr>
          <w:rFonts w:ascii="Tahoma" w:eastAsia="Times New Roman" w:hAnsi="Tahoma" w:cs="Tahoma"/>
          <w:b/>
          <w:bCs/>
          <w:color w:val="242C2E"/>
          <w:sz w:val="24"/>
          <w:szCs w:val="24"/>
          <w:lang w:eastAsia="ru-RU"/>
        </w:rPr>
      </w:pPr>
      <w:r w:rsidRPr="00CB57B3">
        <w:rPr>
          <w:rFonts w:ascii="Tahoma" w:eastAsia="Times New Roman" w:hAnsi="Tahoma" w:cs="Tahoma"/>
          <w:b/>
          <w:bCs/>
          <w:color w:val="242C2E"/>
          <w:sz w:val="24"/>
          <w:szCs w:val="24"/>
          <w:lang w:eastAsia="ru-RU"/>
        </w:rPr>
        <w:t>о рейтинге</w:t>
      </w:r>
      <w:r w:rsidR="001948EE">
        <w:rPr>
          <w:rFonts w:ascii="Tahoma" w:eastAsia="Times New Roman" w:hAnsi="Tahoma" w:cs="Tahoma"/>
          <w:b/>
          <w:bCs/>
          <w:color w:val="242C2E"/>
          <w:sz w:val="24"/>
          <w:szCs w:val="24"/>
          <w:lang w:eastAsia="ru-RU"/>
        </w:rPr>
        <w:t xml:space="preserve"> образовательных учреждений</w:t>
      </w:r>
      <w:r w:rsidRPr="00CB57B3">
        <w:rPr>
          <w:rFonts w:ascii="Tahoma" w:eastAsia="Times New Roman" w:hAnsi="Tahoma" w:cs="Tahoma"/>
          <w:b/>
          <w:bCs/>
          <w:color w:val="242C2E"/>
          <w:sz w:val="24"/>
          <w:szCs w:val="24"/>
          <w:lang w:eastAsia="ru-RU"/>
        </w:rPr>
        <w:t xml:space="preserve"> системы образования</w:t>
      </w:r>
      <w:r w:rsidR="001948EE">
        <w:rPr>
          <w:rFonts w:ascii="Tahoma" w:eastAsia="Times New Roman" w:hAnsi="Tahoma" w:cs="Tahoma"/>
          <w:b/>
          <w:bCs/>
          <w:color w:val="242C2E"/>
          <w:sz w:val="24"/>
          <w:szCs w:val="24"/>
          <w:lang w:eastAsia="ru-RU"/>
        </w:rPr>
        <w:t xml:space="preserve"> </w:t>
      </w:r>
    </w:p>
    <w:p w:rsidR="001948EE" w:rsidRPr="00CB57B3" w:rsidRDefault="001948EE" w:rsidP="00CB57B3">
      <w:pPr>
        <w:shd w:val="clear" w:color="auto" w:fill="FFFFFF"/>
        <w:spacing w:before="180" w:after="180" w:line="240" w:lineRule="auto"/>
        <w:jc w:val="center"/>
        <w:rPr>
          <w:rFonts w:ascii="Tahoma" w:eastAsia="Times New Roman" w:hAnsi="Tahoma" w:cs="Tahoma"/>
          <w:color w:val="242C2E"/>
          <w:sz w:val="18"/>
          <w:szCs w:val="18"/>
          <w:lang w:eastAsia="ru-RU"/>
        </w:rPr>
      </w:pPr>
      <w:r>
        <w:rPr>
          <w:rFonts w:ascii="Tahoma" w:eastAsia="Times New Roman" w:hAnsi="Tahoma" w:cs="Tahoma"/>
          <w:b/>
          <w:bCs/>
          <w:color w:val="242C2E"/>
          <w:sz w:val="24"/>
          <w:szCs w:val="24"/>
          <w:lang w:eastAsia="ru-RU"/>
        </w:rPr>
        <w:t>МР «Табасаранский район»</w:t>
      </w:r>
    </w:p>
    <w:p w:rsidR="00CB57B3" w:rsidRPr="00CB57B3" w:rsidRDefault="00CB57B3" w:rsidP="00CB57B3">
      <w:pPr>
        <w:shd w:val="clear" w:color="auto" w:fill="FFFFFF"/>
        <w:spacing w:before="180" w:after="180" w:line="240" w:lineRule="auto"/>
        <w:rPr>
          <w:rFonts w:ascii="Tahoma" w:eastAsia="Times New Roman" w:hAnsi="Tahoma" w:cs="Tahoma"/>
          <w:color w:val="242C2E"/>
          <w:sz w:val="18"/>
          <w:szCs w:val="18"/>
          <w:lang w:eastAsia="ru-RU"/>
        </w:rPr>
      </w:pPr>
      <w:r w:rsidRPr="00CB57B3">
        <w:rPr>
          <w:rFonts w:ascii="Tahoma" w:eastAsia="Times New Roman" w:hAnsi="Tahoma" w:cs="Tahoma"/>
          <w:color w:val="242C2E"/>
          <w:sz w:val="18"/>
          <w:szCs w:val="18"/>
          <w:lang w:eastAsia="ru-RU"/>
        </w:rPr>
        <w:t> </w:t>
      </w:r>
    </w:p>
    <w:p w:rsidR="00CB57B3" w:rsidRPr="00CB57B3" w:rsidRDefault="00CB57B3" w:rsidP="00CB57B3">
      <w:pPr>
        <w:shd w:val="clear" w:color="auto" w:fill="FFFFFF"/>
        <w:spacing w:before="180" w:after="180" w:line="240" w:lineRule="auto"/>
        <w:rPr>
          <w:rFonts w:ascii="Tahoma" w:eastAsia="Times New Roman" w:hAnsi="Tahoma" w:cs="Tahoma"/>
          <w:color w:val="242C2E"/>
          <w:sz w:val="18"/>
          <w:szCs w:val="18"/>
          <w:lang w:eastAsia="ru-RU"/>
        </w:rPr>
      </w:pPr>
      <w:r w:rsidRPr="00CB57B3">
        <w:rPr>
          <w:rFonts w:ascii="Tahoma" w:eastAsia="Times New Roman" w:hAnsi="Tahoma" w:cs="Tahoma"/>
          <w:b/>
          <w:bCs/>
          <w:color w:val="242C2E"/>
          <w:sz w:val="24"/>
          <w:szCs w:val="24"/>
          <w:lang w:eastAsia="ru-RU"/>
        </w:rPr>
        <w:t>I. Общие положения</w:t>
      </w:r>
    </w:p>
    <w:p w:rsidR="00CB57B3" w:rsidRPr="00CB57B3" w:rsidRDefault="00CB57B3" w:rsidP="00CB57B3">
      <w:pPr>
        <w:shd w:val="clear" w:color="auto" w:fill="FFFFFF"/>
        <w:spacing w:before="180" w:after="180" w:line="240" w:lineRule="auto"/>
        <w:jc w:val="both"/>
        <w:rPr>
          <w:rFonts w:ascii="Tahoma" w:eastAsia="Times New Roman" w:hAnsi="Tahoma" w:cs="Tahoma"/>
          <w:color w:val="242C2E"/>
          <w:sz w:val="18"/>
          <w:szCs w:val="18"/>
          <w:lang w:eastAsia="ru-RU"/>
        </w:rPr>
      </w:pPr>
      <w:r w:rsidRPr="00CB57B3">
        <w:rPr>
          <w:rFonts w:ascii="Tahoma" w:eastAsia="Times New Roman" w:hAnsi="Tahoma" w:cs="Tahoma"/>
          <w:color w:val="242C2E"/>
          <w:sz w:val="24"/>
          <w:szCs w:val="24"/>
          <w:lang w:eastAsia="ru-RU"/>
        </w:rPr>
        <w:t xml:space="preserve">1.1. Рейтинг – оценка деятельности образовательного учреждения выводится на основе   анализа документов, социологических опросов, </w:t>
      </w:r>
      <w:proofErr w:type="spellStart"/>
      <w:r w:rsidRPr="00CB57B3">
        <w:rPr>
          <w:rFonts w:ascii="Tahoma" w:eastAsia="Times New Roman" w:hAnsi="Tahoma" w:cs="Tahoma"/>
          <w:color w:val="242C2E"/>
          <w:sz w:val="24"/>
          <w:szCs w:val="24"/>
          <w:lang w:eastAsia="ru-RU"/>
        </w:rPr>
        <w:t>самообследования</w:t>
      </w:r>
      <w:proofErr w:type="spellEnd"/>
      <w:r w:rsidRPr="00CB57B3">
        <w:rPr>
          <w:rFonts w:ascii="Tahoma" w:eastAsia="Times New Roman" w:hAnsi="Tahoma" w:cs="Tahoma"/>
          <w:color w:val="242C2E"/>
          <w:sz w:val="24"/>
          <w:szCs w:val="24"/>
          <w:lang w:eastAsia="ru-RU"/>
        </w:rPr>
        <w:t xml:space="preserve"> ОУ.</w:t>
      </w:r>
    </w:p>
    <w:p w:rsidR="00CB57B3" w:rsidRPr="00CB57B3" w:rsidRDefault="00CB57B3" w:rsidP="00CB57B3">
      <w:pPr>
        <w:shd w:val="clear" w:color="auto" w:fill="FFFFFF"/>
        <w:spacing w:before="180" w:after="180" w:line="240" w:lineRule="auto"/>
        <w:jc w:val="both"/>
        <w:rPr>
          <w:rFonts w:ascii="Tahoma" w:eastAsia="Times New Roman" w:hAnsi="Tahoma" w:cs="Tahoma"/>
          <w:color w:val="242C2E"/>
          <w:sz w:val="18"/>
          <w:szCs w:val="18"/>
          <w:lang w:eastAsia="ru-RU"/>
        </w:rPr>
      </w:pPr>
      <w:r w:rsidRPr="00CB57B3">
        <w:rPr>
          <w:rFonts w:ascii="Tahoma" w:eastAsia="Times New Roman" w:hAnsi="Tahoma" w:cs="Tahoma"/>
          <w:color w:val="242C2E"/>
          <w:sz w:val="24"/>
          <w:szCs w:val="24"/>
          <w:lang w:eastAsia="ru-RU"/>
        </w:rPr>
        <w:t>1.2. Рейтинг предполагает сбор информации, ее анализ и выстраивание рейтинга по итогам.</w:t>
      </w:r>
    </w:p>
    <w:p w:rsidR="00CB57B3" w:rsidRPr="00CB57B3" w:rsidRDefault="00CB57B3" w:rsidP="00CB57B3">
      <w:pPr>
        <w:shd w:val="clear" w:color="auto" w:fill="FFFFFF"/>
        <w:spacing w:before="180" w:after="180" w:line="240" w:lineRule="auto"/>
        <w:jc w:val="both"/>
        <w:rPr>
          <w:rFonts w:ascii="Tahoma" w:eastAsia="Times New Roman" w:hAnsi="Tahoma" w:cs="Tahoma"/>
          <w:color w:val="242C2E"/>
          <w:sz w:val="18"/>
          <w:szCs w:val="18"/>
          <w:lang w:eastAsia="ru-RU"/>
        </w:rPr>
      </w:pPr>
      <w:r w:rsidRPr="00CB57B3">
        <w:rPr>
          <w:rFonts w:ascii="Tahoma" w:eastAsia="Times New Roman" w:hAnsi="Tahoma" w:cs="Tahoma"/>
          <w:color w:val="242C2E"/>
          <w:sz w:val="24"/>
          <w:szCs w:val="24"/>
          <w:lang w:eastAsia="ru-RU"/>
        </w:rPr>
        <w:t>1.3. Рейтинг в сфере образования является одним из направлений совершенствования системы образования на современном этапе.</w:t>
      </w:r>
    </w:p>
    <w:p w:rsidR="00CB57B3" w:rsidRPr="00CB57B3" w:rsidRDefault="00CB57B3" w:rsidP="00CB57B3">
      <w:pPr>
        <w:shd w:val="clear" w:color="auto" w:fill="FFFFFF"/>
        <w:spacing w:before="180" w:after="180" w:line="240" w:lineRule="auto"/>
        <w:jc w:val="both"/>
        <w:rPr>
          <w:rFonts w:ascii="Tahoma" w:eastAsia="Times New Roman" w:hAnsi="Tahoma" w:cs="Tahoma"/>
          <w:color w:val="242C2E"/>
          <w:sz w:val="18"/>
          <w:szCs w:val="18"/>
          <w:lang w:eastAsia="ru-RU"/>
        </w:rPr>
      </w:pPr>
      <w:r w:rsidRPr="00CB57B3">
        <w:rPr>
          <w:rFonts w:ascii="Tahoma" w:eastAsia="Times New Roman" w:hAnsi="Tahoma" w:cs="Tahoma"/>
          <w:color w:val="242C2E"/>
          <w:sz w:val="24"/>
          <w:szCs w:val="24"/>
          <w:lang w:eastAsia="ru-RU"/>
        </w:rPr>
        <w:t>1.4. Рейтинг представляет собой инструмент оценки эффективности деятельности образовательных учреждений.</w:t>
      </w:r>
    </w:p>
    <w:p w:rsidR="00CB57B3" w:rsidRPr="00CB57B3" w:rsidRDefault="00CB57B3" w:rsidP="00CB57B3">
      <w:pPr>
        <w:shd w:val="clear" w:color="auto" w:fill="FFFFFF"/>
        <w:spacing w:before="180" w:after="180" w:line="240" w:lineRule="auto"/>
        <w:jc w:val="both"/>
        <w:rPr>
          <w:rFonts w:ascii="Tahoma" w:eastAsia="Times New Roman" w:hAnsi="Tahoma" w:cs="Tahoma"/>
          <w:color w:val="242C2E"/>
          <w:sz w:val="18"/>
          <w:szCs w:val="18"/>
          <w:lang w:eastAsia="ru-RU"/>
        </w:rPr>
      </w:pPr>
      <w:r w:rsidRPr="00CB57B3">
        <w:rPr>
          <w:rFonts w:ascii="Tahoma" w:eastAsia="Times New Roman" w:hAnsi="Tahoma" w:cs="Tahoma"/>
          <w:color w:val="242C2E"/>
          <w:sz w:val="24"/>
          <w:szCs w:val="24"/>
          <w:lang w:eastAsia="ru-RU"/>
        </w:rPr>
        <w:t>1.</w:t>
      </w:r>
      <w:r w:rsidR="002D38AE">
        <w:rPr>
          <w:rFonts w:ascii="Tahoma" w:eastAsia="Times New Roman" w:hAnsi="Tahoma" w:cs="Tahoma"/>
          <w:color w:val="242C2E"/>
          <w:sz w:val="24"/>
          <w:szCs w:val="24"/>
          <w:lang w:eastAsia="ru-RU"/>
        </w:rPr>
        <w:t>5</w:t>
      </w:r>
      <w:r w:rsidRPr="00CB57B3">
        <w:rPr>
          <w:rFonts w:ascii="Tahoma" w:eastAsia="Times New Roman" w:hAnsi="Tahoma" w:cs="Tahoma"/>
          <w:color w:val="242C2E"/>
          <w:sz w:val="24"/>
          <w:szCs w:val="24"/>
          <w:lang w:eastAsia="ru-RU"/>
        </w:rPr>
        <w:t>. Рейтинг осуществляется в соответствии с действующими правовыми и нормативными документами, концепциями, методическими материалами федерального, регионального, муниципального уровней, настоящим Положением.</w:t>
      </w:r>
    </w:p>
    <w:p w:rsidR="00CB57B3" w:rsidRPr="00CB57B3" w:rsidRDefault="00CB57B3" w:rsidP="00CB57B3">
      <w:pPr>
        <w:shd w:val="clear" w:color="auto" w:fill="FFFFFF"/>
        <w:spacing w:before="180" w:after="180" w:line="240" w:lineRule="auto"/>
        <w:rPr>
          <w:rFonts w:ascii="Tahoma" w:eastAsia="Times New Roman" w:hAnsi="Tahoma" w:cs="Tahoma"/>
          <w:color w:val="242C2E"/>
          <w:sz w:val="18"/>
          <w:szCs w:val="18"/>
          <w:lang w:eastAsia="ru-RU"/>
        </w:rPr>
      </w:pPr>
      <w:r w:rsidRPr="00CB57B3">
        <w:rPr>
          <w:rFonts w:ascii="Tahoma" w:eastAsia="Times New Roman" w:hAnsi="Tahoma" w:cs="Tahoma"/>
          <w:color w:val="242C2E"/>
          <w:sz w:val="18"/>
          <w:szCs w:val="18"/>
          <w:lang w:eastAsia="ru-RU"/>
        </w:rPr>
        <w:t> </w:t>
      </w:r>
    </w:p>
    <w:p w:rsidR="00CB57B3" w:rsidRPr="0028498C" w:rsidRDefault="00CB57B3" w:rsidP="00CB57B3">
      <w:pPr>
        <w:shd w:val="clear" w:color="auto" w:fill="FFFFFF"/>
        <w:spacing w:before="180" w:after="180" w:line="240" w:lineRule="auto"/>
        <w:rPr>
          <w:rFonts w:ascii="Tahoma" w:eastAsia="Times New Roman" w:hAnsi="Tahoma" w:cs="Tahoma"/>
          <w:color w:val="242C2E"/>
          <w:sz w:val="24"/>
          <w:szCs w:val="24"/>
          <w:lang w:eastAsia="ru-RU"/>
        </w:rPr>
      </w:pPr>
      <w:r w:rsidRPr="0028498C">
        <w:rPr>
          <w:rFonts w:ascii="Tahoma" w:eastAsia="Times New Roman" w:hAnsi="Tahoma" w:cs="Tahoma"/>
          <w:b/>
          <w:bCs/>
          <w:color w:val="242C2E"/>
          <w:sz w:val="24"/>
          <w:szCs w:val="24"/>
          <w:lang w:eastAsia="ru-RU"/>
        </w:rPr>
        <w:t>II. Цель и задачи рейтинга</w:t>
      </w:r>
    </w:p>
    <w:p w:rsidR="00CB57B3" w:rsidRPr="0028498C" w:rsidRDefault="00CB57B3" w:rsidP="00CB57B3">
      <w:pPr>
        <w:shd w:val="clear" w:color="auto" w:fill="FFFFFF"/>
        <w:spacing w:before="180" w:after="180" w:line="240" w:lineRule="auto"/>
        <w:jc w:val="both"/>
        <w:rPr>
          <w:rFonts w:ascii="Tahoma" w:eastAsia="Times New Roman" w:hAnsi="Tahoma" w:cs="Tahoma"/>
          <w:color w:val="242C2E"/>
          <w:sz w:val="24"/>
          <w:szCs w:val="24"/>
          <w:lang w:eastAsia="ru-RU"/>
        </w:rPr>
      </w:pPr>
      <w:r w:rsidRPr="0028498C">
        <w:rPr>
          <w:rFonts w:ascii="Tahoma" w:eastAsia="Times New Roman" w:hAnsi="Tahoma" w:cs="Tahoma"/>
          <w:color w:val="242C2E"/>
          <w:sz w:val="24"/>
          <w:szCs w:val="24"/>
          <w:lang w:eastAsia="ru-RU"/>
        </w:rPr>
        <w:t xml:space="preserve">2.1. Целью рейтинга является оценка эффективности деятельности образовательных учреждений, стимулирование развития качества образования,  формирование у населения целостного представления о развитии образования в </w:t>
      </w:r>
      <w:r w:rsidR="002D38AE" w:rsidRPr="0028498C">
        <w:rPr>
          <w:rFonts w:ascii="Tahoma" w:eastAsia="Times New Roman" w:hAnsi="Tahoma" w:cs="Tahoma"/>
          <w:color w:val="242C2E"/>
          <w:sz w:val="24"/>
          <w:szCs w:val="24"/>
          <w:lang w:eastAsia="ru-RU"/>
        </w:rPr>
        <w:t>МР «Табасаранский район»</w:t>
      </w:r>
      <w:r w:rsidRPr="0028498C">
        <w:rPr>
          <w:rFonts w:ascii="Tahoma" w:eastAsia="Times New Roman" w:hAnsi="Tahoma" w:cs="Tahoma"/>
          <w:color w:val="242C2E"/>
          <w:sz w:val="24"/>
          <w:szCs w:val="24"/>
          <w:lang w:eastAsia="ru-RU"/>
        </w:rPr>
        <w:t>.</w:t>
      </w:r>
    </w:p>
    <w:p w:rsidR="00CB57B3" w:rsidRPr="0028498C" w:rsidRDefault="00CB57B3" w:rsidP="00CB57B3">
      <w:pPr>
        <w:shd w:val="clear" w:color="auto" w:fill="FFFFFF"/>
        <w:spacing w:before="180" w:after="180" w:line="240" w:lineRule="auto"/>
        <w:jc w:val="both"/>
        <w:rPr>
          <w:rFonts w:ascii="Tahoma" w:eastAsia="Times New Roman" w:hAnsi="Tahoma" w:cs="Tahoma"/>
          <w:color w:val="242C2E"/>
          <w:sz w:val="24"/>
          <w:szCs w:val="24"/>
          <w:lang w:eastAsia="ru-RU"/>
        </w:rPr>
      </w:pPr>
      <w:r w:rsidRPr="0028498C">
        <w:rPr>
          <w:rFonts w:ascii="Tahoma" w:eastAsia="Times New Roman" w:hAnsi="Tahoma" w:cs="Tahoma"/>
          <w:color w:val="242C2E"/>
          <w:sz w:val="24"/>
          <w:szCs w:val="24"/>
          <w:lang w:eastAsia="ru-RU"/>
        </w:rPr>
        <w:t>2.2. Для достижения поставленной цели решаются следующие задачи:</w:t>
      </w:r>
    </w:p>
    <w:p w:rsidR="00CB57B3" w:rsidRPr="0028498C" w:rsidRDefault="00CB57B3" w:rsidP="00CB57B3">
      <w:pPr>
        <w:shd w:val="clear" w:color="auto" w:fill="FFFFFF"/>
        <w:spacing w:before="180" w:after="180" w:line="240" w:lineRule="auto"/>
        <w:jc w:val="both"/>
        <w:rPr>
          <w:rFonts w:ascii="Tahoma" w:eastAsia="Times New Roman" w:hAnsi="Tahoma" w:cs="Tahoma"/>
          <w:color w:val="242C2E"/>
          <w:sz w:val="24"/>
          <w:szCs w:val="24"/>
          <w:lang w:eastAsia="ru-RU"/>
        </w:rPr>
      </w:pPr>
      <w:r w:rsidRPr="0028498C">
        <w:rPr>
          <w:rFonts w:ascii="Tahoma" w:eastAsia="Times New Roman" w:hAnsi="Tahoma" w:cs="Tahoma"/>
          <w:color w:val="242C2E"/>
          <w:sz w:val="24"/>
          <w:szCs w:val="24"/>
          <w:lang w:eastAsia="ru-RU"/>
        </w:rPr>
        <w:t>- получение объективной и достоверной информации о деятельности образовательных учреждений;</w:t>
      </w:r>
    </w:p>
    <w:p w:rsidR="00CB57B3" w:rsidRPr="0028498C" w:rsidRDefault="00CB57B3" w:rsidP="00CB57B3">
      <w:pPr>
        <w:shd w:val="clear" w:color="auto" w:fill="FFFFFF"/>
        <w:spacing w:before="180" w:after="180" w:line="240" w:lineRule="auto"/>
        <w:jc w:val="both"/>
        <w:rPr>
          <w:rFonts w:ascii="Tahoma" w:eastAsia="Times New Roman" w:hAnsi="Tahoma" w:cs="Tahoma"/>
          <w:color w:val="242C2E"/>
          <w:sz w:val="24"/>
          <w:szCs w:val="24"/>
          <w:lang w:eastAsia="ru-RU"/>
        </w:rPr>
      </w:pPr>
      <w:r w:rsidRPr="0028498C">
        <w:rPr>
          <w:rFonts w:ascii="Tahoma" w:eastAsia="Times New Roman" w:hAnsi="Tahoma" w:cs="Tahoma"/>
          <w:color w:val="242C2E"/>
          <w:sz w:val="24"/>
          <w:szCs w:val="24"/>
          <w:lang w:eastAsia="ru-RU"/>
        </w:rPr>
        <w:t>- определение рейтинга образовательных учреждений в муниципальной системе образования;</w:t>
      </w:r>
    </w:p>
    <w:p w:rsidR="00CB57B3" w:rsidRPr="0028498C" w:rsidRDefault="00CB57B3" w:rsidP="00CB57B3">
      <w:pPr>
        <w:shd w:val="clear" w:color="auto" w:fill="FFFFFF"/>
        <w:spacing w:before="180" w:after="180" w:line="240" w:lineRule="auto"/>
        <w:jc w:val="both"/>
        <w:rPr>
          <w:rFonts w:ascii="Tahoma" w:eastAsia="Times New Roman" w:hAnsi="Tahoma" w:cs="Tahoma"/>
          <w:color w:val="242C2E"/>
          <w:sz w:val="24"/>
          <w:szCs w:val="24"/>
          <w:lang w:eastAsia="ru-RU"/>
        </w:rPr>
      </w:pPr>
      <w:r w:rsidRPr="0028498C">
        <w:rPr>
          <w:rFonts w:ascii="Tahoma" w:eastAsia="Times New Roman" w:hAnsi="Tahoma" w:cs="Tahoma"/>
          <w:color w:val="242C2E"/>
          <w:sz w:val="24"/>
          <w:szCs w:val="24"/>
          <w:lang w:eastAsia="ru-RU"/>
        </w:rPr>
        <w:t>- распространение успешного опыта работы педагогических коллективов;</w:t>
      </w:r>
    </w:p>
    <w:p w:rsidR="00CB57B3" w:rsidRPr="0028498C" w:rsidRDefault="00CB57B3" w:rsidP="00CB57B3">
      <w:pPr>
        <w:shd w:val="clear" w:color="auto" w:fill="FFFFFF"/>
        <w:spacing w:before="180" w:after="180" w:line="240" w:lineRule="auto"/>
        <w:jc w:val="both"/>
        <w:rPr>
          <w:rFonts w:ascii="Tahoma" w:eastAsia="Times New Roman" w:hAnsi="Tahoma" w:cs="Tahoma"/>
          <w:color w:val="242C2E"/>
          <w:sz w:val="24"/>
          <w:szCs w:val="24"/>
          <w:lang w:eastAsia="ru-RU"/>
        </w:rPr>
      </w:pPr>
      <w:r w:rsidRPr="0028498C">
        <w:rPr>
          <w:rFonts w:ascii="Tahoma" w:eastAsia="Times New Roman" w:hAnsi="Tahoma" w:cs="Tahoma"/>
          <w:color w:val="242C2E"/>
          <w:sz w:val="24"/>
          <w:szCs w:val="24"/>
          <w:lang w:eastAsia="ru-RU"/>
        </w:rPr>
        <w:t>- привлечение общественности к оценке качества образования образовательного учреждении как к важнейшему социальному институту.</w:t>
      </w:r>
    </w:p>
    <w:p w:rsidR="00CB57B3" w:rsidRPr="0028498C" w:rsidRDefault="00CB57B3" w:rsidP="00CB57B3">
      <w:pPr>
        <w:shd w:val="clear" w:color="auto" w:fill="FFFFFF"/>
        <w:spacing w:before="180" w:after="180" w:line="240" w:lineRule="auto"/>
        <w:rPr>
          <w:rFonts w:ascii="Tahoma" w:eastAsia="Times New Roman" w:hAnsi="Tahoma" w:cs="Tahoma"/>
          <w:color w:val="242C2E"/>
          <w:sz w:val="24"/>
          <w:szCs w:val="24"/>
          <w:lang w:eastAsia="ru-RU"/>
        </w:rPr>
      </w:pPr>
      <w:r w:rsidRPr="0028498C">
        <w:rPr>
          <w:rFonts w:ascii="Tahoma" w:eastAsia="Times New Roman" w:hAnsi="Tahoma" w:cs="Tahoma"/>
          <w:color w:val="242C2E"/>
          <w:sz w:val="24"/>
          <w:szCs w:val="24"/>
          <w:lang w:eastAsia="ru-RU"/>
        </w:rPr>
        <w:t> </w:t>
      </w:r>
    </w:p>
    <w:p w:rsidR="00CB57B3" w:rsidRPr="0028498C" w:rsidRDefault="00CB57B3" w:rsidP="00CB57B3">
      <w:pPr>
        <w:shd w:val="clear" w:color="auto" w:fill="FFFFFF"/>
        <w:spacing w:before="180" w:after="180" w:line="240" w:lineRule="auto"/>
        <w:rPr>
          <w:rFonts w:ascii="Tahoma" w:eastAsia="Times New Roman" w:hAnsi="Tahoma" w:cs="Tahoma"/>
          <w:color w:val="242C2E"/>
          <w:sz w:val="24"/>
          <w:szCs w:val="24"/>
          <w:lang w:eastAsia="ru-RU"/>
        </w:rPr>
      </w:pPr>
      <w:r w:rsidRPr="0028498C">
        <w:rPr>
          <w:rFonts w:ascii="Tahoma" w:eastAsia="Times New Roman" w:hAnsi="Tahoma" w:cs="Tahoma"/>
          <w:color w:val="242C2E"/>
          <w:sz w:val="24"/>
          <w:szCs w:val="24"/>
          <w:lang w:eastAsia="ru-RU"/>
        </w:rPr>
        <w:t> </w:t>
      </w:r>
    </w:p>
    <w:p w:rsidR="00CB57B3" w:rsidRPr="0028498C" w:rsidRDefault="001948EE" w:rsidP="00CB57B3">
      <w:pPr>
        <w:shd w:val="clear" w:color="auto" w:fill="FFFFFF"/>
        <w:spacing w:before="180" w:after="180" w:line="240" w:lineRule="auto"/>
        <w:rPr>
          <w:rFonts w:ascii="Tahoma" w:eastAsia="Times New Roman" w:hAnsi="Tahoma" w:cs="Tahoma"/>
          <w:color w:val="242C2E"/>
          <w:sz w:val="24"/>
          <w:szCs w:val="24"/>
          <w:lang w:eastAsia="ru-RU"/>
        </w:rPr>
      </w:pPr>
      <w:r w:rsidRPr="0028498C">
        <w:rPr>
          <w:rFonts w:ascii="Tahoma" w:eastAsia="Times New Roman" w:hAnsi="Tahoma" w:cs="Tahoma"/>
          <w:b/>
          <w:bCs/>
          <w:color w:val="242C2E"/>
          <w:sz w:val="24"/>
          <w:szCs w:val="24"/>
          <w:lang w:eastAsia="ru-RU"/>
        </w:rPr>
        <w:t xml:space="preserve">III. </w:t>
      </w:r>
      <w:r w:rsidR="00CB57B3" w:rsidRPr="0028498C">
        <w:rPr>
          <w:rFonts w:ascii="Tahoma" w:eastAsia="Times New Roman" w:hAnsi="Tahoma" w:cs="Tahoma"/>
          <w:b/>
          <w:bCs/>
          <w:color w:val="242C2E"/>
          <w:sz w:val="24"/>
          <w:szCs w:val="24"/>
          <w:lang w:eastAsia="ru-RU"/>
        </w:rPr>
        <w:t xml:space="preserve">Организация и проведение рейтинга образовательных учреждений </w:t>
      </w:r>
      <w:r w:rsidR="002D38AE" w:rsidRPr="0028498C">
        <w:rPr>
          <w:rFonts w:ascii="Tahoma" w:eastAsia="Times New Roman" w:hAnsi="Tahoma" w:cs="Tahoma"/>
          <w:b/>
          <w:bCs/>
          <w:color w:val="242C2E"/>
          <w:sz w:val="24"/>
          <w:szCs w:val="24"/>
          <w:lang w:eastAsia="ru-RU"/>
        </w:rPr>
        <w:t>МР «Табасаранский район»</w:t>
      </w:r>
    </w:p>
    <w:p w:rsidR="00CB57B3" w:rsidRPr="0028498C" w:rsidRDefault="00CB2E72" w:rsidP="00CB57B3">
      <w:pPr>
        <w:shd w:val="clear" w:color="auto" w:fill="FFFFFF"/>
        <w:spacing w:before="180" w:after="180" w:line="240" w:lineRule="auto"/>
        <w:jc w:val="both"/>
        <w:rPr>
          <w:rFonts w:ascii="Tahoma" w:eastAsia="Times New Roman" w:hAnsi="Tahoma" w:cs="Tahoma"/>
          <w:color w:val="242C2E"/>
          <w:sz w:val="24"/>
          <w:szCs w:val="24"/>
          <w:lang w:eastAsia="ru-RU"/>
        </w:rPr>
      </w:pPr>
      <w:r>
        <w:rPr>
          <w:rFonts w:ascii="Tahoma" w:eastAsia="Times New Roman" w:hAnsi="Tahoma" w:cs="Tahoma"/>
          <w:color w:val="242C2E"/>
          <w:sz w:val="24"/>
          <w:szCs w:val="24"/>
          <w:lang w:eastAsia="ru-RU"/>
        </w:rPr>
        <w:t>3</w:t>
      </w:r>
      <w:r w:rsidR="00CB57B3" w:rsidRPr="0028498C">
        <w:rPr>
          <w:rFonts w:ascii="Tahoma" w:eastAsia="Times New Roman" w:hAnsi="Tahoma" w:cs="Tahoma"/>
          <w:color w:val="242C2E"/>
          <w:sz w:val="24"/>
          <w:szCs w:val="24"/>
          <w:lang w:eastAsia="ru-RU"/>
        </w:rPr>
        <w:t>.1</w:t>
      </w:r>
      <w:r w:rsidR="00CB57B3" w:rsidRPr="0028498C">
        <w:rPr>
          <w:rFonts w:ascii="Tahoma" w:eastAsia="Times New Roman" w:hAnsi="Tahoma" w:cs="Tahoma"/>
          <w:b/>
          <w:bCs/>
          <w:color w:val="242C2E"/>
          <w:sz w:val="24"/>
          <w:szCs w:val="24"/>
          <w:lang w:eastAsia="ru-RU"/>
        </w:rPr>
        <w:t>. </w:t>
      </w:r>
      <w:r w:rsidR="00CB57B3" w:rsidRPr="0028498C">
        <w:rPr>
          <w:rFonts w:ascii="Tahoma" w:eastAsia="Times New Roman" w:hAnsi="Tahoma" w:cs="Tahoma"/>
          <w:color w:val="242C2E"/>
          <w:sz w:val="24"/>
          <w:szCs w:val="24"/>
          <w:lang w:eastAsia="ru-RU"/>
        </w:rPr>
        <w:t xml:space="preserve">Рейтинг образовательных учреждений </w:t>
      </w:r>
      <w:r w:rsidR="001948EE">
        <w:rPr>
          <w:rFonts w:ascii="Tahoma" w:eastAsia="Times New Roman" w:hAnsi="Tahoma" w:cs="Tahoma"/>
          <w:color w:val="242C2E"/>
          <w:sz w:val="24"/>
          <w:szCs w:val="24"/>
          <w:lang w:eastAsia="ru-RU"/>
        </w:rPr>
        <w:t>МР «Табасаранский район»</w:t>
      </w:r>
      <w:r w:rsidR="00CB57B3" w:rsidRPr="0028498C">
        <w:rPr>
          <w:rFonts w:ascii="Tahoma" w:eastAsia="Times New Roman" w:hAnsi="Tahoma" w:cs="Tahoma"/>
          <w:color w:val="242C2E"/>
          <w:sz w:val="24"/>
          <w:szCs w:val="24"/>
          <w:lang w:eastAsia="ru-RU"/>
        </w:rPr>
        <w:t xml:space="preserve"> проводятся по приказу </w:t>
      </w:r>
      <w:r>
        <w:rPr>
          <w:rFonts w:ascii="Tahoma" w:eastAsia="Times New Roman" w:hAnsi="Tahoma" w:cs="Tahoma"/>
          <w:color w:val="242C2E"/>
          <w:sz w:val="24"/>
          <w:szCs w:val="24"/>
          <w:lang w:eastAsia="ru-RU"/>
        </w:rPr>
        <w:t>МКУ «Управление</w:t>
      </w:r>
      <w:r w:rsidR="00CB57B3" w:rsidRPr="0028498C">
        <w:rPr>
          <w:rFonts w:ascii="Tahoma" w:eastAsia="Times New Roman" w:hAnsi="Tahoma" w:cs="Tahoma"/>
          <w:color w:val="242C2E"/>
          <w:sz w:val="24"/>
          <w:szCs w:val="24"/>
          <w:lang w:eastAsia="ru-RU"/>
        </w:rPr>
        <w:t xml:space="preserve"> образования</w:t>
      </w:r>
      <w:r>
        <w:rPr>
          <w:rFonts w:ascii="Tahoma" w:eastAsia="Times New Roman" w:hAnsi="Tahoma" w:cs="Tahoma"/>
          <w:color w:val="242C2E"/>
          <w:sz w:val="24"/>
          <w:szCs w:val="24"/>
          <w:lang w:eastAsia="ru-RU"/>
        </w:rPr>
        <w:t>» (МКУ «УО»)</w:t>
      </w:r>
      <w:r w:rsidR="00CB57B3" w:rsidRPr="0028498C">
        <w:rPr>
          <w:rFonts w:ascii="Tahoma" w:eastAsia="Times New Roman" w:hAnsi="Tahoma" w:cs="Tahoma"/>
          <w:color w:val="242C2E"/>
          <w:sz w:val="24"/>
          <w:szCs w:val="24"/>
          <w:lang w:eastAsia="ru-RU"/>
        </w:rPr>
        <w:t xml:space="preserve"> </w:t>
      </w:r>
      <w:r>
        <w:rPr>
          <w:rFonts w:ascii="Tahoma" w:eastAsia="Times New Roman" w:hAnsi="Tahoma" w:cs="Tahoma"/>
          <w:color w:val="242C2E"/>
          <w:sz w:val="24"/>
          <w:szCs w:val="24"/>
          <w:lang w:eastAsia="ru-RU"/>
        </w:rPr>
        <w:t>МР «Табасаранский район».</w:t>
      </w:r>
    </w:p>
    <w:p w:rsidR="00CB57B3" w:rsidRPr="0028498C" w:rsidRDefault="00CB2E72" w:rsidP="00CB57B3">
      <w:pPr>
        <w:shd w:val="clear" w:color="auto" w:fill="FFFFFF"/>
        <w:spacing w:before="180" w:after="180" w:line="240" w:lineRule="auto"/>
        <w:jc w:val="both"/>
        <w:rPr>
          <w:rFonts w:ascii="Tahoma" w:eastAsia="Times New Roman" w:hAnsi="Tahoma" w:cs="Tahoma"/>
          <w:color w:val="242C2E"/>
          <w:sz w:val="24"/>
          <w:szCs w:val="24"/>
          <w:lang w:eastAsia="ru-RU"/>
        </w:rPr>
      </w:pPr>
      <w:r>
        <w:rPr>
          <w:rFonts w:ascii="Tahoma" w:eastAsia="Times New Roman" w:hAnsi="Tahoma" w:cs="Tahoma"/>
          <w:color w:val="242C2E"/>
          <w:sz w:val="24"/>
          <w:szCs w:val="24"/>
          <w:lang w:eastAsia="ru-RU"/>
        </w:rPr>
        <w:lastRenderedPageBreak/>
        <w:t>3</w:t>
      </w:r>
      <w:r w:rsidR="00CB57B3" w:rsidRPr="0028498C">
        <w:rPr>
          <w:rFonts w:ascii="Tahoma" w:eastAsia="Times New Roman" w:hAnsi="Tahoma" w:cs="Tahoma"/>
          <w:color w:val="242C2E"/>
          <w:sz w:val="24"/>
          <w:szCs w:val="24"/>
          <w:lang w:eastAsia="ru-RU"/>
        </w:rPr>
        <w:t>.2. В процедуре рейтинга принимают участие все образовательные учреждения муниципальной системы образования.</w:t>
      </w:r>
    </w:p>
    <w:p w:rsidR="00CB57B3" w:rsidRPr="0028498C" w:rsidRDefault="00391594" w:rsidP="00CB57B3">
      <w:pPr>
        <w:shd w:val="clear" w:color="auto" w:fill="FFFFFF"/>
        <w:spacing w:before="180" w:after="180" w:line="240" w:lineRule="auto"/>
        <w:jc w:val="both"/>
        <w:rPr>
          <w:rFonts w:ascii="Tahoma" w:eastAsia="Times New Roman" w:hAnsi="Tahoma" w:cs="Tahoma"/>
          <w:color w:val="242C2E"/>
          <w:sz w:val="24"/>
          <w:szCs w:val="24"/>
          <w:lang w:eastAsia="ru-RU"/>
        </w:rPr>
      </w:pPr>
      <w:r>
        <w:rPr>
          <w:rFonts w:ascii="Tahoma" w:eastAsia="Times New Roman" w:hAnsi="Tahoma" w:cs="Tahoma"/>
          <w:color w:val="242C2E"/>
          <w:sz w:val="24"/>
          <w:szCs w:val="24"/>
          <w:lang w:eastAsia="ru-RU"/>
        </w:rPr>
        <w:t>3</w:t>
      </w:r>
      <w:r w:rsidR="00CB57B3" w:rsidRPr="0028498C">
        <w:rPr>
          <w:rFonts w:ascii="Tahoma" w:eastAsia="Times New Roman" w:hAnsi="Tahoma" w:cs="Tahoma"/>
          <w:color w:val="242C2E"/>
          <w:sz w:val="24"/>
          <w:szCs w:val="24"/>
          <w:lang w:eastAsia="ru-RU"/>
        </w:rPr>
        <w:t xml:space="preserve">.3. В соответствии с приказом  </w:t>
      </w:r>
      <w:r w:rsidR="00CB2E72">
        <w:rPr>
          <w:rFonts w:ascii="Tahoma" w:eastAsia="Times New Roman" w:hAnsi="Tahoma" w:cs="Tahoma"/>
          <w:color w:val="242C2E"/>
          <w:sz w:val="24"/>
          <w:szCs w:val="24"/>
          <w:lang w:eastAsia="ru-RU"/>
        </w:rPr>
        <w:t>МКУ «УО»</w:t>
      </w:r>
      <w:r w:rsidR="00CB57B3" w:rsidRPr="0028498C">
        <w:rPr>
          <w:rFonts w:ascii="Tahoma" w:eastAsia="Times New Roman" w:hAnsi="Tahoma" w:cs="Tahoma"/>
          <w:color w:val="242C2E"/>
          <w:sz w:val="24"/>
          <w:szCs w:val="24"/>
          <w:lang w:eastAsia="ru-RU"/>
        </w:rPr>
        <w:t xml:space="preserve"> создается муниципальная комиссия для проведения рейтинга образовательных учреждений, назначается ее председатель и секретарь.</w:t>
      </w:r>
    </w:p>
    <w:p w:rsidR="00CB57B3" w:rsidRPr="0028498C" w:rsidRDefault="00391594" w:rsidP="00CB57B3">
      <w:pPr>
        <w:shd w:val="clear" w:color="auto" w:fill="FFFFFF"/>
        <w:spacing w:before="180" w:after="180" w:line="240" w:lineRule="auto"/>
        <w:jc w:val="both"/>
        <w:rPr>
          <w:rFonts w:ascii="Tahoma" w:eastAsia="Times New Roman" w:hAnsi="Tahoma" w:cs="Tahoma"/>
          <w:color w:val="242C2E"/>
          <w:sz w:val="24"/>
          <w:szCs w:val="24"/>
          <w:lang w:eastAsia="ru-RU"/>
        </w:rPr>
      </w:pPr>
      <w:r>
        <w:rPr>
          <w:rFonts w:ascii="Tahoma" w:eastAsia="Times New Roman" w:hAnsi="Tahoma" w:cs="Tahoma"/>
          <w:color w:val="242C2E"/>
          <w:sz w:val="24"/>
          <w:szCs w:val="24"/>
          <w:lang w:eastAsia="ru-RU"/>
        </w:rPr>
        <w:t>3</w:t>
      </w:r>
      <w:r w:rsidR="00CB57B3" w:rsidRPr="0028498C">
        <w:rPr>
          <w:rFonts w:ascii="Tahoma" w:eastAsia="Times New Roman" w:hAnsi="Tahoma" w:cs="Tahoma"/>
          <w:color w:val="242C2E"/>
          <w:sz w:val="24"/>
          <w:szCs w:val="24"/>
          <w:lang w:eastAsia="ru-RU"/>
        </w:rPr>
        <w:t>.4. Муниципальная рейтинговая комиссия:</w:t>
      </w:r>
    </w:p>
    <w:p w:rsidR="00CB57B3" w:rsidRPr="0028498C" w:rsidRDefault="00CB57B3" w:rsidP="00CB57B3">
      <w:pPr>
        <w:shd w:val="clear" w:color="auto" w:fill="FFFFFF"/>
        <w:spacing w:before="180" w:after="180" w:line="240" w:lineRule="auto"/>
        <w:jc w:val="both"/>
        <w:rPr>
          <w:rFonts w:ascii="Tahoma" w:eastAsia="Times New Roman" w:hAnsi="Tahoma" w:cs="Tahoma"/>
          <w:color w:val="242C2E"/>
          <w:sz w:val="24"/>
          <w:szCs w:val="24"/>
          <w:lang w:eastAsia="ru-RU"/>
        </w:rPr>
      </w:pPr>
      <w:r w:rsidRPr="0028498C">
        <w:rPr>
          <w:rFonts w:ascii="Tahoma" w:eastAsia="Times New Roman" w:hAnsi="Tahoma" w:cs="Tahoma"/>
          <w:color w:val="242C2E"/>
          <w:sz w:val="24"/>
          <w:szCs w:val="24"/>
          <w:lang w:eastAsia="ru-RU"/>
        </w:rPr>
        <w:t>-       проводит анализ, оценку документов в соответствии с определенными критериями и показателями;</w:t>
      </w:r>
    </w:p>
    <w:p w:rsidR="00CB57B3" w:rsidRPr="0028498C" w:rsidRDefault="00CB57B3" w:rsidP="00CB57B3">
      <w:pPr>
        <w:shd w:val="clear" w:color="auto" w:fill="FFFFFF"/>
        <w:spacing w:before="180" w:after="180" w:line="240" w:lineRule="auto"/>
        <w:jc w:val="both"/>
        <w:rPr>
          <w:rFonts w:ascii="Tahoma" w:eastAsia="Times New Roman" w:hAnsi="Tahoma" w:cs="Tahoma"/>
          <w:color w:val="242C2E"/>
          <w:sz w:val="24"/>
          <w:szCs w:val="24"/>
          <w:lang w:eastAsia="ru-RU"/>
        </w:rPr>
      </w:pPr>
      <w:r w:rsidRPr="0028498C">
        <w:rPr>
          <w:rFonts w:ascii="Tahoma" w:eastAsia="Times New Roman" w:hAnsi="Tahoma" w:cs="Tahoma"/>
          <w:color w:val="242C2E"/>
          <w:sz w:val="24"/>
          <w:szCs w:val="24"/>
          <w:lang w:eastAsia="ru-RU"/>
        </w:rPr>
        <w:t xml:space="preserve">-       подводит и предоставляет в </w:t>
      </w:r>
      <w:r w:rsidR="00CB2E72">
        <w:rPr>
          <w:rFonts w:ascii="Tahoma" w:eastAsia="Times New Roman" w:hAnsi="Tahoma" w:cs="Tahoma"/>
          <w:color w:val="242C2E"/>
          <w:sz w:val="24"/>
          <w:szCs w:val="24"/>
          <w:lang w:eastAsia="ru-RU"/>
        </w:rPr>
        <w:t>МКУ «УО»</w:t>
      </w:r>
      <w:r w:rsidRPr="0028498C">
        <w:rPr>
          <w:rFonts w:ascii="Tahoma" w:eastAsia="Times New Roman" w:hAnsi="Tahoma" w:cs="Tahoma"/>
          <w:color w:val="242C2E"/>
          <w:sz w:val="24"/>
          <w:szCs w:val="24"/>
          <w:lang w:eastAsia="ru-RU"/>
        </w:rPr>
        <w:t xml:space="preserve"> итоги рейтинга на муниципальном уровне для принятия управленческих решений.</w:t>
      </w:r>
    </w:p>
    <w:p w:rsidR="00CB57B3" w:rsidRPr="0028498C" w:rsidRDefault="00391594" w:rsidP="00CB57B3">
      <w:pPr>
        <w:shd w:val="clear" w:color="auto" w:fill="FFFFFF"/>
        <w:spacing w:before="180" w:after="180" w:line="240" w:lineRule="auto"/>
        <w:jc w:val="both"/>
        <w:rPr>
          <w:rFonts w:ascii="Tahoma" w:eastAsia="Times New Roman" w:hAnsi="Tahoma" w:cs="Tahoma"/>
          <w:color w:val="242C2E"/>
          <w:sz w:val="24"/>
          <w:szCs w:val="24"/>
          <w:lang w:eastAsia="ru-RU"/>
        </w:rPr>
      </w:pPr>
      <w:r>
        <w:rPr>
          <w:rFonts w:ascii="Tahoma" w:eastAsia="Times New Roman" w:hAnsi="Tahoma" w:cs="Tahoma"/>
          <w:color w:val="242C2E"/>
          <w:sz w:val="24"/>
          <w:szCs w:val="24"/>
          <w:lang w:eastAsia="ru-RU"/>
        </w:rPr>
        <w:t>3</w:t>
      </w:r>
      <w:r w:rsidR="00CB57B3" w:rsidRPr="0028498C">
        <w:rPr>
          <w:rFonts w:ascii="Tahoma" w:eastAsia="Times New Roman" w:hAnsi="Tahoma" w:cs="Tahoma"/>
          <w:color w:val="242C2E"/>
          <w:sz w:val="24"/>
          <w:szCs w:val="24"/>
          <w:lang w:eastAsia="ru-RU"/>
        </w:rPr>
        <w:t xml:space="preserve">.5.  В состав рейтинговой  комиссии могут входить представители </w:t>
      </w:r>
      <w:r w:rsidR="00CB2E72">
        <w:rPr>
          <w:rFonts w:ascii="Tahoma" w:eastAsia="Times New Roman" w:hAnsi="Tahoma" w:cs="Tahoma"/>
          <w:color w:val="242C2E"/>
          <w:sz w:val="24"/>
          <w:szCs w:val="24"/>
          <w:lang w:eastAsia="ru-RU"/>
        </w:rPr>
        <w:t>МКУ «УО», представители образовательных организаций</w:t>
      </w:r>
      <w:r w:rsidR="00CB57B3" w:rsidRPr="0028498C">
        <w:rPr>
          <w:rFonts w:ascii="Tahoma" w:eastAsia="Times New Roman" w:hAnsi="Tahoma" w:cs="Tahoma"/>
          <w:color w:val="242C2E"/>
          <w:sz w:val="24"/>
          <w:szCs w:val="24"/>
          <w:lang w:eastAsia="ru-RU"/>
        </w:rPr>
        <w:t>, общественность.</w:t>
      </w:r>
    </w:p>
    <w:p w:rsidR="00CB57B3" w:rsidRPr="0028498C" w:rsidRDefault="00391594" w:rsidP="00CB57B3">
      <w:pPr>
        <w:shd w:val="clear" w:color="auto" w:fill="FFFFFF"/>
        <w:spacing w:before="180" w:after="180" w:line="240" w:lineRule="auto"/>
        <w:jc w:val="both"/>
        <w:rPr>
          <w:rFonts w:ascii="Tahoma" w:eastAsia="Times New Roman" w:hAnsi="Tahoma" w:cs="Tahoma"/>
          <w:color w:val="242C2E"/>
          <w:sz w:val="24"/>
          <w:szCs w:val="24"/>
          <w:lang w:eastAsia="ru-RU"/>
        </w:rPr>
      </w:pPr>
      <w:r>
        <w:rPr>
          <w:rFonts w:ascii="Tahoma" w:eastAsia="Times New Roman" w:hAnsi="Tahoma" w:cs="Tahoma"/>
          <w:color w:val="242C2E"/>
          <w:sz w:val="24"/>
          <w:szCs w:val="24"/>
          <w:lang w:eastAsia="ru-RU"/>
        </w:rPr>
        <w:t>3</w:t>
      </w:r>
      <w:r w:rsidR="00CB57B3" w:rsidRPr="0028498C">
        <w:rPr>
          <w:rFonts w:ascii="Tahoma" w:eastAsia="Times New Roman" w:hAnsi="Tahoma" w:cs="Tahoma"/>
          <w:color w:val="242C2E"/>
          <w:sz w:val="24"/>
          <w:szCs w:val="24"/>
          <w:lang w:eastAsia="ru-RU"/>
        </w:rPr>
        <w:t>.</w:t>
      </w:r>
      <w:r>
        <w:rPr>
          <w:rFonts w:ascii="Tahoma" w:eastAsia="Times New Roman" w:hAnsi="Tahoma" w:cs="Tahoma"/>
          <w:color w:val="242C2E"/>
          <w:sz w:val="24"/>
          <w:szCs w:val="24"/>
          <w:lang w:eastAsia="ru-RU"/>
        </w:rPr>
        <w:t>6</w:t>
      </w:r>
      <w:r w:rsidR="00CB57B3" w:rsidRPr="0028498C">
        <w:rPr>
          <w:rFonts w:ascii="Tahoma" w:eastAsia="Times New Roman" w:hAnsi="Tahoma" w:cs="Tahoma"/>
          <w:color w:val="242C2E"/>
          <w:sz w:val="24"/>
          <w:szCs w:val="24"/>
          <w:lang w:eastAsia="ru-RU"/>
        </w:rPr>
        <w:t>. Рейтинг выстраивается автоматически по показателям единиц измерения.</w:t>
      </w:r>
    </w:p>
    <w:p w:rsidR="00CB57B3" w:rsidRPr="0028498C" w:rsidRDefault="00CB57B3" w:rsidP="00CB57B3">
      <w:pPr>
        <w:shd w:val="clear" w:color="auto" w:fill="FFFFFF"/>
        <w:spacing w:before="180" w:after="180" w:line="240" w:lineRule="auto"/>
        <w:rPr>
          <w:rFonts w:ascii="Tahoma" w:eastAsia="Times New Roman" w:hAnsi="Tahoma" w:cs="Tahoma"/>
          <w:color w:val="242C2E"/>
          <w:sz w:val="24"/>
          <w:szCs w:val="24"/>
          <w:lang w:eastAsia="ru-RU"/>
        </w:rPr>
      </w:pPr>
      <w:r w:rsidRPr="0028498C">
        <w:rPr>
          <w:rFonts w:ascii="Tahoma" w:eastAsia="Times New Roman" w:hAnsi="Tahoma" w:cs="Tahoma"/>
          <w:color w:val="242C2E"/>
          <w:sz w:val="24"/>
          <w:szCs w:val="24"/>
          <w:lang w:eastAsia="ru-RU"/>
        </w:rPr>
        <w:t> </w:t>
      </w:r>
    </w:p>
    <w:p w:rsidR="00CB57B3" w:rsidRPr="0028498C" w:rsidRDefault="00CB2E72" w:rsidP="00CB57B3">
      <w:pPr>
        <w:shd w:val="clear" w:color="auto" w:fill="FFFFFF"/>
        <w:spacing w:before="180" w:after="180" w:line="240" w:lineRule="auto"/>
        <w:rPr>
          <w:rFonts w:ascii="Tahoma" w:eastAsia="Times New Roman" w:hAnsi="Tahoma" w:cs="Tahoma"/>
          <w:color w:val="242C2E"/>
          <w:sz w:val="24"/>
          <w:szCs w:val="24"/>
          <w:lang w:eastAsia="ru-RU"/>
        </w:rPr>
      </w:pPr>
      <w:r w:rsidRPr="0028498C">
        <w:rPr>
          <w:rFonts w:ascii="Tahoma" w:eastAsia="Times New Roman" w:hAnsi="Tahoma" w:cs="Tahoma"/>
          <w:b/>
          <w:bCs/>
          <w:color w:val="242C2E"/>
          <w:sz w:val="24"/>
          <w:szCs w:val="24"/>
          <w:lang w:eastAsia="ru-RU"/>
        </w:rPr>
        <w:t xml:space="preserve">IV. </w:t>
      </w:r>
      <w:r w:rsidR="00CB57B3" w:rsidRPr="0028498C">
        <w:rPr>
          <w:rFonts w:ascii="Tahoma" w:eastAsia="Times New Roman" w:hAnsi="Tahoma" w:cs="Tahoma"/>
          <w:b/>
          <w:bCs/>
          <w:color w:val="242C2E"/>
          <w:sz w:val="24"/>
          <w:szCs w:val="24"/>
          <w:lang w:eastAsia="ru-RU"/>
        </w:rPr>
        <w:t>Перечень документов, предоставляемых в рейтинговую комиссию</w:t>
      </w:r>
    </w:p>
    <w:p w:rsidR="00CB57B3" w:rsidRPr="0028498C" w:rsidRDefault="00391594" w:rsidP="00CB57B3">
      <w:pPr>
        <w:shd w:val="clear" w:color="auto" w:fill="FFFFFF"/>
        <w:spacing w:before="180" w:after="180" w:line="240" w:lineRule="auto"/>
        <w:jc w:val="both"/>
        <w:rPr>
          <w:rFonts w:ascii="Tahoma" w:eastAsia="Times New Roman" w:hAnsi="Tahoma" w:cs="Tahoma"/>
          <w:color w:val="242C2E"/>
          <w:sz w:val="24"/>
          <w:szCs w:val="24"/>
          <w:lang w:eastAsia="ru-RU"/>
        </w:rPr>
      </w:pPr>
      <w:r>
        <w:rPr>
          <w:rFonts w:ascii="Tahoma" w:eastAsia="Times New Roman" w:hAnsi="Tahoma" w:cs="Tahoma"/>
          <w:color w:val="242C2E"/>
          <w:sz w:val="24"/>
          <w:szCs w:val="24"/>
          <w:lang w:eastAsia="ru-RU"/>
        </w:rPr>
        <w:t>4</w:t>
      </w:r>
      <w:r w:rsidR="00CB57B3" w:rsidRPr="0028498C">
        <w:rPr>
          <w:rFonts w:ascii="Tahoma" w:eastAsia="Times New Roman" w:hAnsi="Tahoma" w:cs="Tahoma"/>
          <w:color w:val="242C2E"/>
          <w:sz w:val="24"/>
          <w:szCs w:val="24"/>
          <w:lang w:eastAsia="ru-RU"/>
        </w:rPr>
        <w:t>. В рейтинговую комиссию предоставляются документы:</w:t>
      </w:r>
    </w:p>
    <w:p w:rsidR="00CB57B3" w:rsidRPr="0028498C" w:rsidRDefault="00391594" w:rsidP="00CB57B3">
      <w:pPr>
        <w:shd w:val="clear" w:color="auto" w:fill="FFFFFF"/>
        <w:spacing w:before="180" w:after="180" w:line="240" w:lineRule="auto"/>
        <w:jc w:val="both"/>
        <w:rPr>
          <w:rFonts w:ascii="Tahoma" w:eastAsia="Times New Roman" w:hAnsi="Tahoma" w:cs="Tahoma"/>
          <w:color w:val="242C2E"/>
          <w:sz w:val="24"/>
          <w:szCs w:val="24"/>
          <w:lang w:eastAsia="ru-RU"/>
        </w:rPr>
      </w:pPr>
      <w:r>
        <w:rPr>
          <w:rFonts w:ascii="Tahoma" w:eastAsia="Times New Roman" w:hAnsi="Tahoma" w:cs="Tahoma"/>
          <w:color w:val="242C2E"/>
          <w:sz w:val="24"/>
          <w:szCs w:val="24"/>
          <w:lang w:eastAsia="ru-RU"/>
        </w:rPr>
        <w:t>4</w:t>
      </w:r>
      <w:r w:rsidR="00CB57B3" w:rsidRPr="0028498C">
        <w:rPr>
          <w:rFonts w:ascii="Tahoma" w:eastAsia="Times New Roman" w:hAnsi="Tahoma" w:cs="Tahoma"/>
          <w:color w:val="242C2E"/>
          <w:sz w:val="24"/>
          <w:szCs w:val="24"/>
          <w:lang w:eastAsia="ru-RU"/>
        </w:rPr>
        <w:t xml:space="preserve">.1. материалы </w:t>
      </w:r>
      <w:proofErr w:type="spellStart"/>
      <w:r w:rsidR="00CB57B3" w:rsidRPr="0028498C">
        <w:rPr>
          <w:rFonts w:ascii="Tahoma" w:eastAsia="Times New Roman" w:hAnsi="Tahoma" w:cs="Tahoma"/>
          <w:color w:val="242C2E"/>
          <w:sz w:val="24"/>
          <w:szCs w:val="24"/>
          <w:lang w:eastAsia="ru-RU"/>
        </w:rPr>
        <w:t>самообследования</w:t>
      </w:r>
      <w:proofErr w:type="spellEnd"/>
      <w:r w:rsidR="00CB57B3" w:rsidRPr="0028498C">
        <w:rPr>
          <w:rFonts w:ascii="Tahoma" w:eastAsia="Times New Roman" w:hAnsi="Tahoma" w:cs="Tahoma"/>
          <w:color w:val="242C2E"/>
          <w:sz w:val="24"/>
          <w:szCs w:val="24"/>
          <w:lang w:eastAsia="ru-RU"/>
        </w:rPr>
        <w:t xml:space="preserve"> образовательного учреждения по критериям и показателям рейтинга;</w:t>
      </w:r>
    </w:p>
    <w:p w:rsidR="00CB57B3" w:rsidRPr="0028498C" w:rsidRDefault="00391594" w:rsidP="00CB57B3">
      <w:pPr>
        <w:shd w:val="clear" w:color="auto" w:fill="FFFFFF"/>
        <w:spacing w:before="180" w:after="180" w:line="240" w:lineRule="auto"/>
        <w:jc w:val="both"/>
        <w:rPr>
          <w:rFonts w:ascii="Tahoma" w:eastAsia="Times New Roman" w:hAnsi="Tahoma" w:cs="Tahoma"/>
          <w:color w:val="242C2E"/>
          <w:sz w:val="24"/>
          <w:szCs w:val="24"/>
          <w:lang w:eastAsia="ru-RU"/>
        </w:rPr>
      </w:pPr>
      <w:r>
        <w:rPr>
          <w:rFonts w:ascii="Tahoma" w:eastAsia="Times New Roman" w:hAnsi="Tahoma" w:cs="Tahoma"/>
          <w:color w:val="242C2E"/>
          <w:sz w:val="24"/>
          <w:szCs w:val="24"/>
          <w:lang w:eastAsia="ru-RU"/>
        </w:rPr>
        <w:t>4</w:t>
      </w:r>
      <w:r w:rsidR="00CB57B3" w:rsidRPr="0028498C">
        <w:rPr>
          <w:rFonts w:ascii="Tahoma" w:eastAsia="Times New Roman" w:hAnsi="Tahoma" w:cs="Tahoma"/>
          <w:color w:val="242C2E"/>
          <w:sz w:val="24"/>
          <w:szCs w:val="24"/>
          <w:lang w:eastAsia="ru-RU"/>
        </w:rPr>
        <w:t>.2. анализ работы образовательного учреждения за год;</w:t>
      </w:r>
    </w:p>
    <w:p w:rsidR="00CB57B3" w:rsidRPr="0028498C" w:rsidRDefault="00391594" w:rsidP="00CB57B3">
      <w:pPr>
        <w:shd w:val="clear" w:color="auto" w:fill="FFFFFF"/>
        <w:spacing w:before="180" w:after="180" w:line="240" w:lineRule="auto"/>
        <w:jc w:val="both"/>
        <w:rPr>
          <w:rFonts w:ascii="Tahoma" w:eastAsia="Times New Roman" w:hAnsi="Tahoma" w:cs="Tahoma"/>
          <w:color w:val="242C2E"/>
          <w:sz w:val="24"/>
          <w:szCs w:val="24"/>
          <w:lang w:eastAsia="ru-RU"/>
        </w:rPr>
      </w:pPr>
      <w:r>
        <w:rPr>
          <w:rFonts w:ascii="Tahoma" w:eastAsia="Times New Roman" w:hAnsi="Tahoma" w:cs="Tahoma"/>
          <w:color w:val="242C2E"/>
          <w:sz w:val="24"/>
          <w:szCs w:val="24"/>
          <w:lang w:eastAsia="ru-RU"/>
        </w:rPr>
        <w:t>4</w:t>
      </w:r>
      <w:r w:rsidR="00CB57B3" w:rsidRPr="0028498C">
        <w:rPr>
          <w:rFonts w:ascii="Tahoma" w:eastAsia="Times New Roman" w:hAnsi="Tahoma" w:cs="Tahoma"/>
          <w:color w:val="242C2E"/>
          <w:sz w:val="24"/>
          <w:szCs w:val="24"/>
          <w:lang w:eastAsia="ru-RU"/>
        </w:rPr>
        <w:t>.3. авторские дидактические, методические материалы, публикации (по запросу комиссии);</w:t>
      </w:r>
    </w:p>
    <w:p w:rsidR="00CB57B3" w:rsidRPr="0028498C" w:rsidRDefault="00CB57B3" w:rsidP="00CB57B3">
      <w:pPr>
        <w:shd w:val="clear" w:color="auto" w:fill="FFFFFF"/>
        <w:spacing w:before="180" w:after="180" w:line="240" w:lineRule="auto"/>
        <w:rPr>
          <w:rFonts w:ascii="Tahoma" w:eastAsia="Times New Roman" w:hAnsi="Tahoma" w:cs="Tahoma"/>
          <w:color w:val="242C2E"/>
          <w:sz w:val="24"/>
          <w:szCs w:val="24"/>
          <w:lang w:eastAsia="ru-RU"/>
        </w:rPr>
      </w:pPr>
      <w:r w:rsidRPr="0028498C">
        <w:rPr>
          <w:rFonts w:ascii="Tahoma" w:eastAsia="Times New Roman" w:hAnsi="Tahoma" w:cs="Tahoma"/>
          <w:b/>
          <w:bCs/>
          <w:color w:val="242C2E"/>
          <w:sz w:val="24"/>
          <w:szCs w:val="24"/>
          <w:lang w:eastAsia="ru-RU"/>
        </w:rPr>
        <w:t>V. Критерии, показатели рейтинга образовательных учреждений</w:t>
      </w:r>
    </w:p>
    <w:p w:rsidR="00CB57B3" w:rsidRPr="0028498C" w:rsidRDefault="00391594" w:rsidP="00CB57B3">
      <w:pPr>
        <w:shd w:val="clear" w:color="auto" w:fill="FFFFFF"/>
        <w:spacing w:before="180" w:after="180" w:line="240" w:lineRule="auto"/>
        <w:rPr>
          <w:rFonts w:ascii="Tahoma" w:eastAsia="Times New Roman" w:hAnsi="Tahoma" w:cs="Tahoma"/>
          <w:color w:val="242C2E"/>
          <w:sz w:val="24"/>
          <w:szCs w:val="24"/>
          <w:lang w:eastAsia="ru-RU"/>
        </w:rPr>
      </w:pPr>
      <w:r>
        <w:rPr>
          <w:rFonts w:ascii="Tahoma" w:eastAsia="Times New Roman" w:hAnsi="Tahoma" w:cs="Tahoma"/>
          <w:color w:val="242C2E"/>
          <w:sz w:val="24"/>
          <w:szCs w:val="24"/>
          <w:lang w:eastAsia="ru-RU"/>
        </w:rPr>
        <w:t>5</w:t>
      </w:r>
      <w:r w:rsidR="00CB57B3" w:rsidRPr="0028498C">
        <w:rPr>
          <w:rFonts w:ascii="Tahoma" w:eastAsia="Times New Roman" w:hAnsi="Tahoma" w:cs="Tahoma"/>
          <w:color w:val="242C2E"/>
          <w:sz w:val="24"/>
          <w:szCs w:val="24"/>
          <w:lang w:eastAsia="ru-RU"/>
        </w:rPr>
        <w:t>.1. Критерии, показатели рейтинга общеобразовательных учреждений</w:t>
      </w:r>
    </w:p>
    <w:tbl>
      <w:tblPr>
        <w:tblW w:w="9495" w:type="dxa"/>
        <w:tblInd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7"/>
        <w:gridCol w:w="2210"/>
        <w:gridCol w:w="6748"/>
      </w:tblGrid>
      <w:tr w:rsidR="00CB57B3" w:rsidRPr="0028498C" w:rsidTr="00771D50">
        <w:tc>
          <w:tcPr>
            <w:tcW w:w="537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b/>
                <w:bCs/>
                <w:color w:val="242C2E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210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jc w:val="center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b/>
                <w:bCs/>
                <w:color w:val="242C2E"/>
                <w:sz w:val="24"/>
                <w:szCs w:val="24"/>
                <w:lang w:eastAsia="ru-RU"/>
              </w:rPr>
              <w:t>Критерии</w:t>
            </w:r>
          </w:p>
        </w:tc>
        <w:tc>
          <w:tcPr>
            <w:tcW w:w="6748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jc w:val="center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b/>
                <w:bCs/>
                <w:color w:val="242C2E"/>
                <w:sz w:val="24"/>
                <w:szCs w:val="24"/>
                <w:lang w:eastAsia="ru-RU"/>
              </w:rPr>
              <w:t>Показатели</w:t>
            </w:r>
          </w:p>
        </w:tc>
      </w:tr>
      <w:tr w:rsidR="00CB57B3" w:rsidRPr="0028498C" w:rsidTr="00771D50">
        <w:tc>
          <w:tcPr>
            <w:tcW w:w="537" w:type="dxa"/>
            <w:vMerge w:val="restart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210" w:type="dxa"/>
            <w:vMerge w:val="restart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Качество результатов обучения и воспитания</w:t>
            </w:r>
          </w:p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 </w:t>
            </w:r>
          </w:p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 </w:t>
            </w:r>
          </w:p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48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28498C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 xml:space="preserve">1.1. Качество обучения (средний показатель по ОУ) по предметам федерального компонента </w:t>
            </w:r>
          </w:p>
        </w:tc>
      </w:tr>
      <w:tr w:rsidR="00CB57B3" w:rsidRPr="0028498C" w:rsidTr="00771D50"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6748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 xml:space="preserve">1.2. Доля </w:t>
            </w:r>
            <w:proofErr w:type="gramStart"/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обучающихся</w:t>
            </w:r>
            <w:proofErr w:type="gramEnd"/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, освоивших программу на «хорошо и отлично», на «отлично» по ступеням обучения.</w:t>
            </w:r>
          </w:p>
        </w:tc>
      </w:tr>
      <w:tr w:rsidR="00CB57B3" w:rsidRPr="0028498C" w:rsidTr="00771D50"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6748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0676C9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1.3</w:t>
            </w:r>
            <w:r w:rsidR="00CB57B3"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. Доля учащихся, сдавших ЕГЭ на «хорошо» и «отлично».</w:t>
            </w:r>
          </w:p>
        </w:tc>
      </w:tr>
      <w:tr w:rsidR="00CB57B3" w:rsidRPr="0028498C" w:rsidTr="00771D50"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6748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0676C9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1.</w:t>
            </w:r>
            <w:r w:rsidR="000676C9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4</w:t>
            </w: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. Доля учащихся, не преодолевших минимальный порог по результатам ЕГЭ.</w:t>
            </w:r>
          </w:p>
        </w:tc>
      </w:tr>
      <w:tr w:rsidR="00CB57B3" w:rsidRPr="0028498C" w:rsidTr="00771D50">
        <w:tc>
          <w:tcPr>
            <w:tcW w:w="537" w:type="dxa"/>
            <w:vMerge w:val="restart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2210" w:type="dxa"/>
            <w:vMerge w:val="restart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48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0676C9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1.</w:t>
            </w:r>
            <w:r w:rsidR="000676C9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5</w:t>
            </w: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 xml:space="preserve">. Доля </w:t>
            </w:r>
            <w:proofErr w:type="gramStart"/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обучающихся</w:t>
            </w:r>
            <w:proofErr w:type="gramEnd"/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, получивших аттестаты об основном образовании, о среднем (общем) образовании  особого образца.</w:t>
            </w:r>
          </w:p>
        </w:tc>
      </w:tr>
      <w:tr w:rsidR="00CB57B3" w:rsidRPr="0028498C" w:rsidTr="00771D50"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6748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0676C9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1.</w:t>
            </w:r>
            <w:r w:rsidR="000676C9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6</w:t>
            </w: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. Доля медалистов среди выпускников школ.</w:t>
            </w:r>
          </w:p>
        </w:tc>
      </w:tr>
      <w:tr w:rsidR="00CB57B3" w:rsidRPr="0028498C" w:rsidTr="00771D50"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6748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0676C9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1.</w:t>
            </w:r>
            <w:r w:rsidR="000676C9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7</w:t>
            </w: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. Доля выпускников 11</w:t>
            </w:r>
            <w:r w:rsidR="002D38AE"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класса</w:t>
            </w: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, не получивших документы государственного образца.</w:t>
            </w:r>
          </w:p>
        </w:tc>
      </w:tr>
      <w:tr w:rsidR="00CB57B3" w:rsidRPr="0028498C" w:rsidTr="00771D50"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6748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0676C9" w:rsidP="000676C9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1.8</w:t>
            </w:r>
            <w:r w:rsidR="00CB57B3"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 xml:space="preserve">. </w:t>
            </w:r>
            <w:proofErr w:type="gramStart"/>
            <w:r w:rsidR="00CB57B3"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Количество учащихся - победителей, призеров (лауреатов) олимпиад, конкурсов всероссийского, регионального, муниципального уровней.</w:t>
            </w:r>
            <w:proofErr w:type="gramEnd"/>
          </w:p>
        </w:tc>
      </w:tr>
      <w:tr w:rsidR="00CB57B3" w:rsidRPr="0028498C" w:rsidTr="00771D50"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6748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0676C9" w:rsidP="000676C9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1.9</w:t>
            </w:r>
            <w:r w:rsidR="00CB57B3"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.Количество правонарушений, совершенных учащимися учреждения.</w:t>
            </w:r>
          </w:p>
        </w:tc>
      </w:tr>
      <w:tr w:rsidR="00CB57B3" w:rsidRPr="0028498C" w:rsidTr="00771D50">
        <w:tc>
          <w:tcPr>
            <w:tcW w:w="537" w:type="dxa"/>
            <w:vMerge w:val="restart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210" w:type="dxa"/>
            <w:vMerge w:val="restart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Эффективность использования в образовательном процессе современных образовательных технологий, в том числе информационно-коммуникационных</w:t>
            </w:r>
          </w:p>
        </w:tc>
        <w:tc>
          <w:tcPr>
            <w:tcW w:w="6748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</w:tr>
      <w:tr w:rsidR="00CB57B3" w:rsidRPr="0028498C" w:rsidTr="00771D50"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6748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0676C9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2.</w:t>
            </w:r>
            <w:r w:rsidR="000676C9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1</w:t>
            </w: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. Доля педагогов, эффективно использующих ИКТ и имеющих положительную динамику  образовательных результатов в течение учебного года.</w:t>
            </w:r>
          </w:p>
        </w:tc>
      </w:tr>
      <w:tr w:rsidR="00CB57B3" w:rsidRPr="0028498C" w:rsidTr="00771D50"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6748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0676C9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2.</w:t>
            </w:r>
            <w:r w:rsidR="000676C9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2</w:t>
            </w: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. Доля педагогов, прошедших курсы повышения квалификации в области современных педагогических технологий в течение учебного года.</w:t>
            </w:r>
          </w:p>
        </w:tc>
      </w:tr>
      <w:tr w:rsidR="00CB57B3" w:rsidRPr="0028498C" w:rsidTr="00771D50"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6748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</w:tr>
      <w:tr w:rsidR="00CB57B3" w:rsidRPr="0028498C" w:rsidTr="00771D50"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6748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0676C9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2.</w:t>
            </w:r>
            <w:r w:rsidR="000676C9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3</w:t>
            </w: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. Наличие единой базы данных по учреждению (по УВП, кадры и МТО).</w:t>
            </w:r>
          </w:p>
        </w:tc>
      </w:tr>
      <w:tr w:rsidR="00CB57B3" w:rsidRPr="0028498C" w:rsidTr="00771D50"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6748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0676C9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2.</w:t>
            </w:r>
            <w:r w:rsidR="000676C9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4</w:t>
            </w: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. Наличие автоматизированной системы управления УВП.</w:t>
            </w:r>
          </w:p>
        </w:tc>
      </w:tr>
      <w:tr w:rsidR="00CB57B3" w:rsidRPr="0028498C" w:rsidTr="00771D50"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6748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0676C9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2.</w:t>
            </w:r>
            <w:r w:rsidR="000676C9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5</w:t>
            </w: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 xml:space="preserve">. Количество реализуемых в образовательно-воспитательном процессе программ </w:t>
            </w:r>
            <w:proofErr w:type="spellStart"/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медиатеки</w:t>
            </w:r>
            <w:proofErr w:type="spellEnd"/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.</w:t>
            </w:r>
          </w:p>
        </w:tc>
      </w:tr>
      <w:tr w:rsidR="00CB57B3" w:rsidRPr="0028498C" w:rsidTr="00771D50">
        <w:tc>
          <w:tcPr>
            <w:tcW w:w="537" w:type="dxa"/>
            <w:vMerge w:val="restart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210" w:type="dxa"/>
            <w:vMerge w:val="restart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Обеспечение доступности качественного  образования</w:t>
            </w:r>
          </w:p>
        </w:tc>
        <w:tc>
          <w:tcPr>
            <w:tcW w:w="6748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</w:tr>
      <w:tr w:rsidR="00CB57B3" w:rsidRPr="0028498C" w:rsidTr="00771D50"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6748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0676C9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3.1</w:t>
            </w:r>
            <w:r w:rsidR="00CB57B3"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. Доля рабочих программ, реализуемых в ОУ.</w:t>
            </w:r>
          </w:p>
        </w:tc>
      </w:tr>
      <w:tr w:rsidR="00CB57B3" w:rsidRPr="0028498C" w:rsidTr="00771D50"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6748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0676C9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3.2</w:t>
            </w:r>
            <w:r w:rsidR="00CB57B3"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. Доля выбывших учащихся.</w:t>
            </w:r>
          </w:p>
        </w:tc>
      </w:tr>
      <w:tr w:rsidR="00CB57B3" w:rsidRPr="0028498C" w:rsidTr="00771D50"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6748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0676C9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3.3</w:t>
            </w:r>
            <w:r w:rsidR="00CB57B3"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. Доля выпускников основной школы, продолживших обучение в ОУ.</w:t>
            </w:r>
          </w:p>
        </w:tc>
      </w:tr>
      <w:tr w:rsidR="00CB57B3" w:rsidRPr="0028498C" w:rsidTr="00771D50"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6748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0676C9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3.</w:t>
            </w:r>
            <w:r w:rsidR="000676C9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4</w:t>
            </w: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 xml:space="preserve">. Доля учащихся, охваченных дополнительным </w:t>
            </w: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lastRenderedPageBreak/>
              <w:t>образованием на базе учреждения</w:t>
            </w:r>
            <w:r w:rsidR="0028498C"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.</w:t>
            </w:r>
          </w:p>
        </w:tc>
      </w:tr>
      <w:tr w:rsidR="00CB57B3" w:rsidRPr="0028498C" w:rsidTr="00771D50">
        <w:tc>
          <w:tcPr>
            <w:tcW w:w="537" w:type="dxa"/>
            <w:vMerge w:val="restart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lastRenderedPageBreak/>
              <w:t>4.</w:t>
            </w:r>
          </w:p>
        </w:tc>
        <w:tc>
          <w:tcPr>
            <w:tcW w:w="2210" w:type="dxa"/>
            <w:vMerge w:val="restart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Эффективность развития учреждения</w:t>
            </w:r>
          </w:p>
        </w:tc>
        <w:tc>
          <w:tcPr>
            <w:tcW w:w="6748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4.1. Наличие программы развития.</w:t>
            </w:r>
          </w:p>
        </w:tc>
      </w:tr>
      <w:tr w:rsidR="00CB57B3" w:rsidRPr="0028498C" w:rsidTr="00771D50"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6748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4.2. Количество реализуемых инновационных проектов.</w:t>
            </w:r>
          </w:p>
        </w:tc>
      </w:tr>
      <w:tr w:rsidR="00CB57B3" w:rsidRPr="0028498C" w:rsidTr="00771D50"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6748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4.3. Количество реализуемых целевых программ.</w:t>
            </w:r>
          </w:p>
        </w:tc>
      </w:tr>
      <w:tr w:rsidR="00CB57B3" w:rsidRPr="0028498C" w:rsidTr="00771D50"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6748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4.4. Наличие экспериментальных площадок федерального, регионального, муниципального уровней.</w:t>
            </w:r>
          </w:p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 </w:t>
            </w:r>
          </w:p>
        </w:tc>
      </w:tr>
      <w:tr w:rsidR="00CB57B3" w:rsidRPr="0028498C" w:rsidTr="00771D50">
        <w:tc>
          <w:tcPr>
            <w:tcW w:w="537" w:type="dxa"/>
            <w:vMerge w:val="restart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210" w:type="dxa"/>
            <w:vMerge w:val="restart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Доступность и открытость информации о деятельности ОУ</w:t>
            </w:r>
          </w:p>
        </w:tc>
        <w:tc>
          <w:tcPr>
            <w:tcW w:w="6748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5.1. Наличие регулярно обновляемого сайта ОУ.</w:t>
            </w:r>
          </w:p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 </w:t>
            </w:r>
          </w:p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 </w:t>
            </w:r>
          </w:p>
        </w:tc>
      </w:tr>
      <w:tr w:rsidR="00CB57B3" w:rsidRPr="0028498C" w:rsidTr="00771D50"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6748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5.2. Наличие ежегодного публичного доклада руководителя на сайте ОУ.</w:t>
            </w:r>
          </w:p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 </w:t>
            </w:r>
          </w:p>
        </w:tc>
      </w:tr>
      <w:tr w:rsidR="00CB57B3" w:rsidRPr="0028498C" w:rsidTr="00771D50">
        <w:tc>
          <w:tcPr>
            <w:tcW w:w="537" w:type="dxa"/>
            <w:vMerge w:val="restart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2210" w:type="dxa"/>
            <w:vMerge w:val="restart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Обеспечение условий безопасности участников образовательного процесса в учреждении</w:t>
            </w:r>
          </w:p>
        </w:tc>
        <w:tc>
          <w:tcPr>
            <w:tcW w:w="6748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 </w:t>
            </w:r>
          </w:p>
        </w:tc>
      </w:tr>
      <w:tr w:rsidR="00CB57B3" w:rsidRPr="0028498C" w:rsidTr="00771D50"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6748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 xml:space="preserve">8.2. Наличие предписаний со стороны органов пожарной безопасности, охраны труда и </w:t>
            </w:r>
            <w:proofErr w:type="spellStart"/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С</w:t>
            </w:r>
            <w:r w:rsidR="00771D50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анэпидемнадзора</w:t>
            </w:r>
            <w:proofErr w:type="spellEnd"/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.</w:t>
            </w:r>
          </w:p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 </w:t>
            </w:r>
          </w:p>
        </w:tc>
      </w:tr>
      <w:tr w:rsidR="00CB57B3" w:rsidRPr="0028498C" w:rsidTr="00771D50">
        <w:tc>
          <w:tcPr>
            <w:tcW w:w="537" w:type="dxa"/>
            <w:vMerge w:val="restart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2210" w:type="dxa"/>
            <w:vMerge w:val="restart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Уровень реализации творческого потенциала педагогов</w:t>
            </w:r>
          </w:p>
        </w:tc>
        <w:tc>
          <w:tcPr>
            <w:tcW w:w="6748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28498C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9.1. Доля педагогов учреждения победителей, призеров (лауре</w:t>
            </w:r>
            <w:r w:rsidR="0028498C"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атов) конкурсов всероссийского,</w:t>
            </w: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 xml:space="preserve"> регионального, муниципального уровней.</w:t>
            </w:r>
          </w:p>
        </w:tc>
      </w:tr>
      <w:tr w:rsidR="00CB57B3" w:rsidRPr="0028498C" w:rsidTr="00771D50"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6748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9.3. Доля педагогов, транслировавших опыт на региональном, муниципальном уровнях.</w:t>
            </w:r>
          </w:p>
        </w:tc>
      </w:tr>
      <w:tr w:rsidR="00CB57B3" w:rsidRPr="0028498C" w:rsidTr="00771D50"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6748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9.4. Доля педагогов, имеющих высшую, первую, вторую квалификационную категорию.</w:t>
            </w:r>
          </w:p>
        </w:tc>
      </w:tr>
      <w:tr w:rsidR="00CB57B3" w:rsidRPr="0028498C" w:rsidTr="00771D50"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6748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9.5. Доля педагогов, не имеющих квалификационной категории.</w:t>
            </w:r>
          </w:p>
        </w:tc>
      </w:tr>
      <w:tr w:rsidR="00CB57B3" w:rsidRPr="0028498C" w:rsidTr="00771D50"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6748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9.6. Доля педагогов, имеющих высшее, среднее специальное профессиональное образование.</w:t>
            </w:r>
          </w:p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 </w:t>
            </w:r>
          </w:p>
        </w:tc>
      </w:tr>
      <w:tr w:rsidR="00CB57B3" w:rsidRPr="0028498C" w:rsidTr="00771D50">
        <w:tc>
          <w:tcPr>
            <w:tcW w:w="537" w:type="dxa"/>
            <w:vMerge w:val="restart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2210" w:type="dxa"/>
            <w:vMerge w:val="restart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Эффективность управления</w:t>
            </w:r>
          </w:p>
        </w:tc>
        <w:tc>
          <w:tcPr>
            <w:tcW w:w="6748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</w:tr>
      <w:tr w:rsidR="00CB57B3" w:rsidRPr="0028498C" w:rsidTr="00771D50"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6748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10.2. Наличие органа ученического самоуправления, детских организаций.</w:t>
            </w:r>
          </w:p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 </w:t>
            </w:r>
          </w:p>
        </w:tc>
      </w:tr>
    </w:tbl>
    <w:p w:rsidR="00CB57B3" w:rsidRPr="0028498C" w:rsidRDefault="00CB57B3" w:rsidP="00CB57B3">
      <w:pPr>
        <w:shd w:val="clear" w:color="auto" w:fill="FFFFFF"/>
        <w:spacing w:before="180" w:after="180" w:line="240" w:lineRule="auto"/>
        <w:rPr>
          <w:rFonts w:ascii="Tahoma" w:eastAsia="Times New Roman" w:hAnsi="Tahoma" w:cs="Tahoma"/>
          <w:color w:val="242C2E"/>
          <w:sz w:val="24"/>
          <w:szCs w:val="24"/>
          <w:lang w:eastAsia="ru-RU"/>
        </w:rPr>
      </w:pPr>
      <w:r w:rsidRPr="0028498C">
        <w:rPr>
          <w:rFonts w:ascii="Tahoma" w:eastAsia="Times New Roman" w:hAnsi="Tahoma" w:cs="Tahoma"/>
          <w:color w:val="242C2E"/>
          <w:sz w:val="24"/>
          <w:szCs w:val="24"/>
          <w:lang w:eastAsia="ru-RU"/>
        </w:rPr>
        <w:t> </w:t>
      </w:r>
    </w:p>
    <w:p w:rsidR="00CB57B3" w:rsidRPr="0028498C" w:rsidRDefault="00391594" w:rsidP="00CB57B3">
      <w:pPr>
        <w:shd w:val="clear" w:color="auto" w:fill="FFFFFF"/>
        <w:spacing w:before="180" w:after="180" w:line="240" w:lineRule="auto"/>
        <w:rPr>
          <w:rFonts w:ascii="Tahoma" w:eastAsia="Times New Roman" w:hAnsi="Tahoma" w:cs="Tahoma"/>
          <w:color w:val="242C2E"/>
          <w:sz w:val="24"/>
          <w:szCs w:val="24"/>
          <w:lang w:eastAsia="ru-RU"/>
        </w:rPr>
      </w:pPr>
      <w:r>
        <w:rPr>
          <w:rFonts w:ascii="Tahoma" w:eastAsia="Times New Roman" w:hAnsi="Tahoma" w:cs="Tahoma"/>
          <w:color w:val="242C2E"/>
          <w:sz w:val="24"/>
          <w:szCs w:val="24"/>
          <w:lang w:eastAsia="ru-RU"/>
        </w:rPr>
        <w:t>5</w:t>
      </w:r>
      <w:r w:rsidR="00CB57B3" w:rsidRPr="0028498C">
        <w:rPr>
          <w:rFonts w:ascii="Tahoma" w:eastAsia="Times New Roman" w:hAnsi="Tahoma" w:cs="Tahoma"/>
          <w:color w:val="242C2E"/>
          <w:sz w:val="24"/>
          <w:szCs w:val="24"/>
          <w:lang w:eastAsia="ru-RU"/>
        </w:rPr>
        <w:t>.2. Критерии, показатели рейтинга образовательных учреждений дополнительного образования детей</w:t>
      </w:r>
    </w:p>
    <w:tbl>
      <w:tblPr>
        <w:tblW w:w="0" w:type="auto"/>
        <w:tblInd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"/>
        <w:gridCol w:w="2159"/>
        <w:gridCol w:w="6703"/>
      </w:tblGrid>
      <w:tr w:rsidR="00CB57B3" w:rsidRPr="0028498C" w:rsidTr="00CB57B3">
        <w:tc>
          <w:tcPr>
            <w:tcW w:w="540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b/>
                <w:bCs/>
                <w:color w:val="242C2E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160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jc w:val="center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b/>
                <w:bCs/>
                <w:color w:val="242C2E"/>
                <w:sz w:val="24"/>
                <w:szCs w:val="24"/>
                <w:lang w:eastAsia="ru-RU"/>
              </w:rPr>
              <w:t>Критерии</w:t>
            </w:r>
          </w:p>
        </w:tc>
        <w:tc>
          <w:tcPr>
            <w:tcW w:w="6765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jc w:val="center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b/>
                <w:bCs/>
                <w:color w:val="242C2E"/>
                <w:sz w:val="24"/>
                <w:szCs w:val="24"/>
                <w:lang w:eastAsia="ru-RU"/>
              </w:rPr>
              <w:t>Показатели</w:t>
            </w:r>
          </w:p>
        </w:tc>
      </w:tr>
      <w:tr w:rsidR="00CB57B3" w:rsidRPr="0028498C" w:rsidTr="00CB57B3">
        <w:tc>
          <w:tcPr>
            <w:tcW w:w="540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160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Качество результатов обучения и воспитания</w:t>
            </w:r>
          </w:p>
          <w:p w:rsidR="00CB57B3" w:rsidRPr="0028498C" w:rsidRDefault="00CB57B3" w:rsidP="0028498C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65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1.1. Количество воспитанников - победителей, призеров (лауреа</w:t>
            </w:r>
            <w:r w:rsidR="0028498C"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тов), конкурсов всероссийского,</w:t>
            </w: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 xml:space="preserve"> регионального, муниципального уровней.</w:t>
            </w:r>
          </w:p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</w:tr>
      <w:tr w:rsidR="00CB57B3" w:rsidRPr="0028498C" w:rsidTr="00CB57B3">
        <w:tc>
          <w:tcPr>
            <w:tcW w:w="540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160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Эффективность использования в образовательном процессе современных образовательных технологий, в том числе ИКТ</w:t>
            </w:r>
          </w:p>
        </w:tc>
        <w:tc>
          <w:tcPr>
            <w:tcW w:w="6765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2.1. Доля педагогов, эффективно использующих современные педагогические технологии, ИКТ и имеющих положительную динамику  образовательных результатов в течение учебного года.</w:t>
            </w:r>
          </w:p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2.2. Доля педагогов, прошедших курсы повышения квалификации в области современных педагогических технологий, ИКТ в течение учебного года.</w:t>
            </w:r>
          </w:p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2.3. Наличие единой базы данных по учреждению (по УВП, кадры и МТО).</w:t>
            </w:r>
          </w:p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 </w:t>
            </w:r>
          </w:p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 </w:t>
            </w:r>
          </w:p>
        </w:tc>
      </w:tr>
      <w:tr w:rsidR="00CB57B3" w:rsidRPr="0028498C" w:rsidTr="00CB57B3">
        <w:tc>
          <w:tcPr>
            <w:tcW w:w="540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160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Обеспечение доступности качественного  дополнительного образования</w:t>
            </w:r>
          </w:p>
        </w:tc>
        <w:tc>
          <w:tcPr>
            <w:tcW w:w="6765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3.1. Количество образовательных  программ, реализуемых в ОУ.</w:t>
            </w:r>
          </w:p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3.5. Количество воспитанников, охваченных дополнительным образованием в  учреждении.</w:t>
            </w:r>
          </w:p>
        </w:tc>
      </w:tr>
      <w:tr w:rsidR="00CB57B3" w:rsidRPr="0028498C" w:rsidTr="00CB57B3">
        <w:tc>
          <w:tcPr>
            <w:tcW w:w="540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160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 xml:space="preserve">Эффективность развития </w:t>
            </w: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lastRenderedPageBreak/>
              <w:t>учреждения</w:t>
            </w:r>
          </w:p>
        </w:tc>
        <w:tc>
          <w:tcPr>
            <w:tcW w:w="6765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lastRenderedPageBreak/>
              <w:t>4.1. Наличие программы развития.</w:t>
            </w:r>
          </w:p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 xml:space="preserve">4.2. Наличие экспериментальных площадок федерального, </w:t>
            </w: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lastRenderedPageBreak/>
              <w:t>регионального, муниципального уровней.</w:t>
            </w:r>
          </w:p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 </w:t>
            </w:r>
          </w:p>
        </w:tc>
      </w:tr>
      <w:tr w:rsidR="00CB57B3" w:rsidRPr="0028498C" w:rsidTr="00CB57B3">
        <w:tc>
          <w:tcPr>
            <w:tcW w:w="540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2160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Доступность и открытость информации о деятельности ОУ.</w:t>
            </w:r>
          </w:p>
        </w:tc>
        <w:tc>
          <w:tcPr>
            <w:tcW w:w="6765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5.1. Наличие ежегодного публичного доклада руководителя.</w:t>
            </w:r>
          </w:p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5.2. Количество представлений деятельности учреждения в СМИ.</w:t>
            </w:r>
          </w:p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 </w:t>
            </w:r>
          </w:p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 </w:t>
            </w:r>
          </w:p>
        </w:tc>
      </w:tr>
      <w:tr w:rsidR="00CB57B3" w:rsidRPr="0028498C" w:rsidTr="00CB57B3">
        <w:tc>
          <w:tcPr>
            <w:tcW w:w="540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2160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0676C9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 xml:space="preserve">Состояние здоровья </w:t>
            </w:r>
            <w:proofErr w:type="gramStart"/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обучающихся</w:t>
            </w:r>
            <w:proofErr w:type="gramEnd"/>
            <w:r w:rsidR="000676C9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765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6.1 Количество обучающихся детей с  ограниченными возможностями здоровья.</w:t>
            </w:r>
          </w:p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 </w:t>
            </w:r>
          </w:p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 </w:t>
            </w:r>
          </w:p>
        </w:tc>
      </w:tr>
      <w:tr w:rsidR="00CB57B3" w:rsidRPr="0028498C" w:rsidTr="00CB57B3">
        <w:tc>
          <w:tcPr>
            <w:tcW w:w="540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2160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Позитивное отношение родителей  к учреждению</w:t>
            </w:r>
          </w:p>
        </w:tc>
        <w:tc>
          <w:tcPr>
            <w:tcW w:w="6765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7.1. Доля родителей, удовлетворенных качеством образовательных услуг.</w:t>
            </w:r>
          </w:p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</w:tr>
      <w:tr w:rsidR="00CB57B3" w:rsidRPr="0028498C" w:rsidTr="00CB57B3">
        <w:tc>
          <w:tcPr>
            <w:tcW w:w="540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2160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Обеспечение условий безопасности участников образовательного процесса в учреждении</w:t>
            </w:r>
          </w:p>
        </w:tc>
        <w:tc>
          <w:tcPr>
            <w:tcW w:w="6765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0676C9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8.1</w:t>
            </w:r>
            <w:r w:rsidR="00CB57B3"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 xml:space="preserve">. Наличие предписаний со стороны органов пожарной безопасности, охраны труда и ТУ ФС </w:t>
            </w:r>
            <w:proofErr w:type="spellStart"/>
            <w:r w:rsidR="00CB57B3"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Роспотребнадзора</w:t>
            </w:r>
            <w:proofErr w:type="spellEnd"/>
            <w:r w:rsidR="00CB57B3"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.</w:t>
            </w:r>
          </w:p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 </w:t>
            </w:r>
          </w:p>
        </w:tc>
      </w:tr>
      <w:tr w:rsidR="00CB57B3" w:rsidRPr="0028498C" w:rsidTr="00CB57B3">
        <w:tc>
          <w:tcPr>
            <w:tcW w:w="540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2160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Уровень реализации творческого потенциала педагогов.</w:t>
            </w:r>
          </w:p>
        </w:tc>
        <w:tc>
          <w:tcPr>
            <w:tcW w:w="6765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9.1. Доля педагогов учреждения победителей, призеров (лауреатов) конкурсов всероссийского, регионального, муниципального уровней.</w:t>
            </w:r>
          </w:p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9.2. Доля педагогов, опыт которых был опубликован на всероссийском, региональном уровне.</w:t>
            </w:r>
          </w:p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9.3. Доля педагогов, транслировавших опыт на региональном, муниципальном уровнях.</w:t>
            </w:r>
          </w:p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9.4. Доля педагогов, имеющих высшую, первую, вторую квалификационную категорию.</w:t>
            </w:r>
          </w:p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9.5. Доля педагогов, не имеющих квалификационной категории.</w:t>
            </w:r>
          </w:p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 xml:space="preserve">9.6. Доля педагогов, имеющих высшее, среднее </w:t>
            </w: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lastRenderedPageBreak/>
              <w:t>специальное профессиональное образование.</w:t>
            </w:r>
          </w:p>
        </w:tc>
      </w:tr>
      <w:tr w:rsidR="00CB57B3" w:rsidRPr="0028498C" w:rsidTr="00CB57B3">
        <w:tc>
          <w:tcPr>
            <w:tcW w:w="540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lastRenderedPageBreak/>
              <w:t>10.</w:t>
            </w:r>
          </w:p>
        </w:tc>
        <w:tc>
          <w:tcPr>
            <w:tcW w:w="2160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Эффективность управления</w:t>
            </w:r>
          </w:p>
        </w:tc>
        <w:tc>
          <w:tcPr>
            <w:tcW w:w="6765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10.1. Доля органов управляющей структуры ОУ (от общего количества), в состав которых входит общественная составляющая.</w:t>
            </w:r>
          </w:p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 </w:t>
            </w:r>
          </w:p>
        </w:tc>
      </w:tr>
    </w:tbl>
    <w:p w:rsidR="00CB57B3" w:rsidRPr="0028498C" w:rsidRDefault="00CB57B3" w:rsidP="00CB57B3">
      <w:pPr>
        <w:shd w:val="clear" w:color="auto" w:fill="FFFFFF"/>
        <w:spacing w:before="180" w:after="180" w:line="240" w:lineRule="auto"/>
        <w:rPr>
          <w:rFonts w:ascii="Tahoma" w:eastAsia="Times New Roman" w:hAnsi="Tahoma" w:cs="Tahoma"/>
          <w:color w:val="242C2E"/>
          <w:sz w:val="24"/>
          <w:szCs w:val="24"/>
          <w:lang w:eastAsia="ru-RU"/>
        </w:rPr>
      </w:pPr>
      <w:r w:rsidRPr="0028498C">
        <w:rPr>
          <w:rFonts w:ascii="Tahoma" w:eastAsia="Times New Roman" w:hAnsi="Tahoma" w:cs="Tahoma"/>
          <w:color w:val="242C2E"/>
          <w:sz w:val="24"/>
          <w:szCs w:val="24"/>
          <w:lang w:eastAsia="ru-RU"/>
        </w:rPr>
        <w:t> </w:t>
      </w:r>
    </w:p>
    <w:p w:rsidR="00CB57B3" w:rsidRPr="0028498C" w:rsidRDefault="00391594" w:rsidP="00CB57B3">
      <w:pPr>
        <w:shd w:val="clear" w:color="auto" w:fill="FFFFFF"/>
        <w:spacing w:before="180" w:after="180" w:line="240" w:lineRule="auto"/>
        <w:rPr>
          <w:rFonts w:ascii="Tahoma" w:eastAsia="Times New Roman" w:hAnsi="Tahoma" w:cs="Tahoma"/>
          <w:color w:val="242C2E"/>
          <w:sz w:val="24"/>
          <w:szCs w:val="24"/>
          <w:lang w:eastAsia="ru-RU"/>
        </w:rPr>
      </w:pPr>
      <w:r>
        <w:rPr>
          <w:rFonts w:ascii="Tahoma" w:eastAsia="Times New Roman" w:hAnsi="Tahoma" w:cs="Tahoma"/>
          <w:color w:val="242C2E"/>
          <w:sz w:val="24"/>
          <w:szCs w:val="24"/>
          <w:lang w:eastAsia="ru-RU"/>
        </w:rPr>
        <w:t>5</w:t>
      </w:r>
      <w:bookmarkStart w:id="0" w:name="_GoBack"/>
      <w:bookmarkEnd w:id="0"/>
      <w:r w:rsidR="00CB57B3" w:rsidRPr="0028498C">
        <w:rPr>
          <w:rFonts w:ascii="Tahoma" w:eastAsia="Times New Roman" w:hAnsi="Tahoma" w:cs="Tahoma"/>
          <w:color w:val="242C2E"/>
          <w:sz w:val="24"/>
          <w:szCs w:val="24"/>
          <w:lang w:eastAsia="ru-RU"/>
        </w:rPr>
        <w:t>.3. Критерии, показатели рейтинга дошкольных образовательных учреждений</w:t>
      </w:r>
    </w:p>
    <w:tbl>
      <w:tblPr>
        <w:tblW w:w="0" w:type="auto"/>
        <w:tblInd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"/>
        <w:gridCol w:w="2159"/>
        <w:gridCol w:w="6703"/>
      </w:tblGrid>
      <w:tr w:rsidR="00CB57B3" w:rsidRPr="0028498C" w:rsidTr="000676C9">
        <w:tc>
          <w:tcPr>
            <w:tcW w:w="538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159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Критерии</w:t>
            </w:r>
          </w:p>
        </w:tc>
        <w:tc>
          <w:tcPr>
            <w:tcW w:w="6703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Показатели</w:t>
            </w:r>
          </w:p>
        </w:tc>
      </w:tr>
      <w:tr w:rsidR="00CB57B3" w:rsidRPr="0028498C" w:rsidTr="000676C9">
        <w:tc>
          <w:tcPr>
            <w:tcW w:w="538" w:type="dxa"/>
            <w:vMerge w:val="restart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159" w:type="dxa"/>
            <w:vMerge w:val="restart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 xml:space="preserve">Качество результатов  </w:t>
            </w:r>
            <w:proofErr w:type="gramStart"/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дошкольного</w:t>
            </w:r>
            <w:proofErr w:type="gramEnd"/>
          </w:p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образования</w:t>
            </w:r>
          </w:p>
        </w:tc>
        <w:tc>
          <w:tcPr>
            <w:tcW w:w="6703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1.1. Доля воспитанников с высоким, средним и низким уровнем освоения образовательной программы.</w:t>
            </w:r>
          </w:p>
        </w:tc>
      </w:tr>
      <w:tr w:rsidR="00CB57B3" w:rsidRPr="0028498C" w:rsidTr="000676C9"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6703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1.2. Доля воспитанников с оптимальным уровнем готовности к обучению в школе</w:t>
            </w:r>
          </w:p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 </w:t>
            </w:r>
          </w:p>
        </w:tc>
      </w:tr>
      <w:tr w:rsidR="00CB57B3" w:rsidRPr="0028498C" w:rsidTr="000676C9"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6703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697AB1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1.3. Количество воспитанников - победителей, призеров (лауреатов), конкурсов всероссийского, регионального, муниципального уровней.</w:t>
            </w:r>
          </w:p>
        </w:tc>
      </w:tr>
      <w:tr w:rsidR="00CB57B3" w:rsidRPr="0028498C" w:rsidTr="000676C9">
        <w:tc>
          <w:tcPr>
            <w:tcW w:w="538" w:type="dxa"/>
            <w:vMerge w:val="restart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159" w:type="dxa"/>
            <w:vMerge w:val="restart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 xml:space="preserve">Эффективность использования в образователь-ном процессе </w:t>
            </w:r>
            <w:proofErr w:type="gramStart"/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современных</w:t>
            </w:r>
            <w:proofErr w:type="gramEnd"/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 xml:space="preserve"> образователь-</w:t>
            </w:r>
            <w:proofErr w:type="spellStart"/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ных</w:t>
            </w:r>
            <w:proofErr w:type="spellEnd"/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техноло-гий</w:t>
            </w:r>
            <w:proofErr w:type="spellEnd"/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, ИКТ</w:t>
            </w:r>
          </w:p>
        </w:tc>
        <w:tc>
          <w:tcPr>
            <w:tcW w:w="6703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2.1. Доля педагогов, эффективно использующих современные педагогические технологии, ИКТ и имеющих положительную динамику   результатов воспитания и образования  в течение учебного года.</w:t>
            </w:r>
          </w:p>
        </w:tc>
      </w:tr>
      <w:tr w:rsidR="00CB57B3" w:rsidRPr="0028498C" w:rsidTr="000676C9"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6703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2.2. Доля педагогов, прошедших курсы повышения квалификации в области современных педагогических технологий, ИКТ в течение учебного года.</w:t>
            </w:r>
          </w:p>
        </w:tc>
      </w:tr>
      <w:tr w:rsidR="00CB57B3" w:rsidRPr="0028498C" w:rsidTr="000676C9"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6703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2.3. Наличие единой базы данных по учреждению (по ОВП, кадры и МТО).</w:t>
            </w:r>
          </w:p>
        </w:tc>
      </w:tr>
      <w:tr w:rsidR="00CB57B3" w:rsidRPr="0028498C" w:rsidTr="000676C9"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6703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 xml:space="preserve">2.4. Количество реализуемых в образовательно-воспитательном процессе программ </w:t>
            </w:r>
            <w:proofErr w:type="spellStart"/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медиатеки</w:t>
            </w:r>
            <w:proofErr w:type="spellEnd"/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.</w:t>
            </w:r>
          </w:p>
        </w:tc>
      </w:tr>
      <w:tr w:rsidR="00CB57B3" w:rsidRPr="0028498C" w:rsidTr="000676C9">
        <w:tc>
          <w:tcPr>
            <w:tcW w:w="538" w:type="dxa"/>
            <w:vMerge w:val="restart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159" w:type="dxa"/>
            <w:vMerge w:val="restart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 xml:space="preserve">Обеспечение доступности качественного  </w:t>
            </w: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lastRenderedPageBreak/>
              <w:t>дошкольного образования</w:t>
            </w:r>
          </w:p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03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lastRenderedPageBreak/>
              <w:t>3.1. Количество  программ, реализуемых в ОУ.</w:t>
            </w:r>
          </w:p>
        </w:tc>
      </w:tr>
      <w:tr w:rsidR="00CB57B3" w:rsidRPr="0028498C" w:rsidTr="000676C9"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6703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 xml:space="preserve">3.2. Количество нетрадиционных форм образовательного </w:t>
            </w: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lastRenderedPageBreak/>
              <w:t>процесса.</w:t>
            </w:r>
          </w:p>
        </w:tc>
      </w:tr>
      <w:tr w:rsidR="00CB57B3" w:rsidRPr="0028498C" w:rsidTr="000676C9"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6703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3.3. Количество лицензированных платных образовательных услуг.</w:t>
            </w:r>
          </w:p>
        </w:tc>
      </w:tr>
      <w:tr w:rsidR="00CB57B3" w:rsidRPr="0028498C" w:rsidTr="000676C9"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6703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0676C9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3.4. Доля воспитанников, охваченных дополнительным образованием на базе учреждения, в М</w:t>
            </w:r>
            <w:r w:rsidR="000676C9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К</w:t>
            </w: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УДО.</w:t>
            </w:r>
          </w:p>
        </w:tc>
      </w:tr>
      <w:tr w:rsidR="00CB57B3" w:rsidRPr="0028498C" w:rsidTr="000676C9">
        <w:tc>
          <w:tcPr>
            <w:tcW w:w="538" w:type="dxa"/>
            <w:vMerge w:val="restart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159" w:type="dxa"/>
            <w:vMerge w:val="restart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Эффективность развития учреждения</w:t>
            </w:r>
          </w:p>
        </w:tc>
        <w:tc>
          <w:tcPr>
            <w:tcW w:w="6703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4.1. Наличие программы развития.</w:t>
            </w:r>
          </w:p>
        </w:tc>
      </w:tr>
      <w:tr w:rsidR="00CB57B3" w:rsidRPr="0028498C" w:rsidTr="000676C9"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6703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4.2. Количество реализуемых инновационных проектов.</w:t>
            </w:r>
          </w:p>
        </w:tc>
      </w:tr>
      <w:tr w:rsidR="00CB57B3" w:rsidRPr="0028498C" w:rsidTr="000676C9"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6703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4.3. Количество реализуемых целевых программ.</w:t>
            </w:r>
          </w:p>
        </w:tc>
      </w:tr>
      <w:tr w:rsidR="00CB57B3" w:rsidRPr="0028498C" w:rsidTr="000676C9"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6703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4.4. Наличие экспериментальных площадок федерального, регионального, муниципального уровней.</w:t>
            </w:r>
          </w:p>
        </w:tc>
      </w:tr>
      <w:tr w:rsidR="00CB57B3" w:rsidRPr="0028498C" w:rsidTr="000676C9">
        <w:tc>
          <w:tcPr>
            <w:tcW w:w="538" w:type="dxa"/>
            <w:vMerge w:val="restart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159" w:type="dxa"/>
            <w:vMerge w:val="restart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Доступность и открытость информации о деятельности МДОУ</w:t>
            </w:r>
          </w:p>
        </w:tc>
        <w:tc>
          <w:tcPr>
            <w:tcW w:w="6703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0676C9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5.1. Наличие ежегодного публичного доклада руководителя М</w:t>
            </w:r>
            <w:r w:rsidR="000676C9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К</w:t>
            </w: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ДОУ. </w:t>
            </w:r>
          </w:p>
        </w:tc>
      </w:tr>
      <w:tr w:rsidR="00CB57B3" w:rsidRPr="0028498C" w:rsidTr="000676C9"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6703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0676C9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5.2. Количество представлений деятельности учреждения в СМИ. </w:t>
            </w:r>
          </w:p>
        </w:tc>
      </w:tr>
      <w:tr w:rsidR="00CB57B3" w:rsidRPr="0028498C" w:rsidTr="000676C9">
        <w:tc>
          <w:tcPr>
            <w:tcW w:w="538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0676C9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6</w:t>
            </w:r>
            <w:r w:rsidR="00CB57B3"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159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Позитивное отношение родителей  к учреждению</w:t>
            </w:r>
          </w:p>
        </w:tc>
        <w:tc>
          <w:tcPr>
            <w:tcW w:w="6703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0676C9" w:rsidP="000676C9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6</w:t>
            </w:r>
            <w:r w:rsidR="00CB57B3"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.1. Доля родителей, удовлетворенных качеством образовательных услуг. </w:t>
            </w:r>
          </w:p>
        </w:tc>
      </w:tr>
      <w:tr w:rsidR="00CB57B3" w:rsidRPr="0028498C" w:rsidTr="000676C9">
        <w:tc>
          <w:tcPr>
            <w:tcW w:w="538" w:type="dxa"/>
            <w:vMerge w:val="restart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0676C9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7</w:t>
            </w:r>
            <w:r w:rsidR="00CB57B3"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159" w:type="dxa"/>
            <w:vMerge w:val="restart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Обеспечение условий безопасности участников образовательного процесса в учреждении</w:t>
            </w:r>
          </w:p>
        </w:tc>
        <w:tc>
          <w:tcPr>
            <w:tcW w:w="6703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</w:tr>
      <w:tr w:rsidR="00CB57B3" w:rsidRPr="0028498C" w:rsidTr="000676C9"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6703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0676C9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7.1</w:t>
            </w:r>
            <w:r w:rsidR="00CB57B3"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 xml:space="preserve">. Наличие предписаний со стороны органов пожарной безопасности, охраны труда и ТУ ФС </w:t>
            </w:r>
            <w:proofErr w:type="spellStart"/>
            <w:r w:rsidR="00CB57B3"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Роспотребнадзора</w:t>
            </w:r>
            <w:proofErr w:type="spellEnd"/>
            <w:r w:rsidR="00CB57B3"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.</w:t>
            </w:r>
          </w:p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 </w:t>
            </w:r>
          </w:p>
        </w:tc>
      </w:tr>
      <w:tr w:rsidR="00CB57B3" w:rsidRPr="0028498C" w:rsidTr="000676C9">
        <w:tc>
          <w:tcPr>
            <w:tcW w:w="538" w:type="dxa"/>
            <w:vMerge w:val="restart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2159" w:type="dxa"/>
            <w:vMerge w:val="restart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Уровень реализации творческого потенциала педагогов</w:t>
            </w:r>
          </w:p>
        </w:tc>
        <w:tc>
          <w:tcPr>
            <w:tcW w:w="6703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0676C9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9.1. Доля педагогов учреждения победителей, призеров (лауреатов) конкурсов всероссийского, регионального, муниципального уровней.</w:t>
            </w:r>
          </w:p>
        </w:tc>
      </w:tr>
      <w:tr w:rsidR="00CB57B3" w:rsidRPr="0028498C" w:rsidTr="000676C9"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6703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9.2. Доля педагогов, опыт которых был опубликован на всероссийском, региональном уровне.</w:t>
            </w:r>
          </w:p>
        </w:tc>
      </w:tr>
      <w:tr w:rsidR="00CB57B3" w:rsidRPr="0028498C" w:rsidTr="000676C9"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6703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9.3. Доля педагогов, транслировавших опыт на региональном, муниципальном уровнях.</w:t>
            </w:r>
          </w:p>
        </w:tc>
      </w:tr>
      <w:tr w:rsidR="00CB57B3" w:rsidRPr="0028498C" w:rsidTr="000676C9"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6703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9.4. Доля педагогов, имеющих высшую, первую, вторую квалификационную категорию.</w:t>
            </w:r>
          </w:p>
        </w:tc>
      </w:tr>
      <w:tr w:rsidR="00CB57B3" w:rsidRPr="0028498C" w:rsidTr="000676C9"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6703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9.5. Доля педагогов, не имеющих квалификационной категории.</w:t>
            </w:r>
          </w:p>
        </w:tc>
      </w:tr>
      <w:tr w:rsidR="00CB57B3" w:rsidRPr="0028498C" w:rsidTr="000676C9"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vAlign w:val="center"/>
            <w:hideMark/>
          </w:tcPr>
          <w:p w:rsidR="00CB57B3" w:rsidRPr="0028498C" w:rsidRDefault="00CB57B3" w:rsidP="00CB57B3">
            <w:pPr>
              <w:spacing w:after="0" w:line="240" w:lineRule="auto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</w:p>
        </w:tc>
        <w:tc>
          <w:tcPr>
            <w:tcW w:w="6703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B57B3" w:rsidRPr="0028498C" w:rsidRDefault="00CB57B3" w:rsidP="00CB57B3">
            <w:pPr>
              <w:spacing w:before="180" w:after="180" w:line="270" w:lineRule="atLeast"/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</w:pPr>
            <w:r w:rsidRPr="0028498C">
              <w:rPr>
                <w:rFonts w:ascii="Tahoma" w:eastAsia="Times New Roman" w:hAnsi="Tahoma" w:cs="Tahoma"/>
                <w:color w:val="242C2E"/>
                <w:sz w:val="24"/>
                <w:szCs w:val="24"/>
                <w:lang w:eastAsia="ru-RU"/>
              </w:rPr>
              <w:t>9.6. Доля педагогов, имеющих высшее, среднее специальное профессиональное образование.</w:t>
            </w:r>
          </w:p>
        </w:tc>
      </w:tr>
    </w:tbl>
    <w:p w:rsidR="00874D35" w:rsidRPr="0028498C" w:rsidRDefault="00874D35" w:rsidP="00CB57B3">
      <w:pPr>
        <w:rPr>
          <w:sz w:val="24"/>
          <w:szCs w:val="24"/>
        </w:rPr>
      </w:pPr>
    </w:p>
    <w:sectPr w:rsidR="00874D35" w:rsidRPr="0028498C" w:rsidSect="00765F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F7737"/>
    <w:rsid w:val="000676C9"/>
    <w:rsid w:val="001948EE"/>
    <w:rsid w:val="00210182"/>
    <w:rsid w:val="0028498C"/>
    <w:rsid w:val="002D38AE"/>
    <w:rsid w:val="00391594"/>
    <w:rsid w:val="003E711A"/>
    <w:rsid w:val="003F1701"/>
    <w:rsid w:val="0040119C"/>
    <w:rsid w:val="004F0035"/>
    <w:rsid w:val="00517D35"/>
    <w:rsid w:val="00697AB1"/>
    <w:rsid w:val="00765F73"/>
    <w:rsid w:val="00771D50"/>
    <w:rsid w:val="00874D35"/>
    <w:rsid w:val="00AF7737"/>
    <w:rsid w:val="00B852AA"/>
    <w:rsid w:val="00CB2E72"/>
    <w:rsid w:val="00CB57B3"/>
    <w:rsid w:val="00D75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5F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773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892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5E476B-3AA0-4F1C-B5D4-269FA08BE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1694</Words>
  <Characters>9662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Q</cp:lastModifiedBy>
  <cp:revision>18</cp:revision>
  <cp:lastPrinted>2019-09-23T05:22:00Z</cp:lastPrinted>
  <dcterms:created xsi:type="dcterms:W3CDTF">2019-06-26T16:42:00Z</dcterms:created>
  <dcterms:modified xsi:type="dcterms:W3CDTF">2019-09-23T05:28:00Z</dcterms:modified>
</cp:coreProperties>
</file>