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30E" w:rsidRPr="0009530E" w:rsidRDefault="0009530E" w:rsidP="0009530E">
      <w:pPr>
        <w:jc w:val="right"/>
        <w:rPr>
          <w:rFonts w:ascii="Times New Roman" w:hAnsi="Times New Roman" w:cs="Times New Roman"/>
          <w:sz w:val="28"/>
          <w:szCs w:val="28"/>
        </w:rPr>
      </w:pPr>
      <w:r w:rsidRPr="0009530E">
        <w:rPr>
          <w:rFonts w:ascii="Times New Roman" w:hAnsi="Times New Roman" w:cs="Times New Roman"/>
          <w:sz w:val="28"/>
          <w:szCs w:val="28"/>
        </w:rPr>
        <w:t>Приложение к приказу от 09.01.2025г.№2</w:t>
      </w:r>
    </w:p>
    <w:p w:rsidR="0009530E" w:rsidRDefault="0009530E" w:rsidP="00C42FB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FB1" w:rsidRDefault="00B174B9" w:rsidP="00C42F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4B9">
        <w:rPr>
          <w:rFonts w:ascii="Times New Roman" w:hAnsi="Times New Roman" w:cs="Times New Roman"/>
          <w:b/>
          <w:sz w:val="28"/>
          <w:szCs w:val="28"/>
        </w:rPr>
        <w:t>Дорожная карта</w:t>
      </w:r>
    </w:p>
    <w:p w:rsidR="00C42FB1" w:rsidRDefault="00B174B9" w:rsidP="00C42F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4B9">
        <w:rPr>
          <w:rFonts w:ascii="Times New Roman" w:hAnsi="Times New Roman" w:cs="Times New Roman"/>
          <w:b/>
          <w:sz w:val="28"/>
          <w:szCs w:val="28"/>
        </w:rPr>
        <w:t>по достижению общеобраз</w:t>
      </w:r>
      <w:r w:rsidR="00C42FB1">
        <w:rPr>
          <w:rFonts w:ascii="Times New Roman" w:hAnsi="Times New Roman" w:cs="Times New Roman"/>
          <w:b/>
          <w:sz w:val="28"/>
          <w:szCs w:val="28"/>
        </w:rPr>
        <w:t>овательными организациями Табасаранского</w:t>
      </w:r>
      <w:r w:rsidRPr="00B174B9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BC3EC0" w:rsidRDefault="00B174B9" w:rsidP="00C42F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4B9">
        <w:rPr>
          <w:rFonts w:ascii="Times New Roman" w:hAnsi="Times New Roman" w:cs="Times New Roman"/>
          <w:b/>
          <w:sz w:val="28"/>
          <w:szCs w:val="28"/>
        </w:rPr>
        <w:t xml:space="preserve">Показателей </w:t>
      </w:r>
      <w:proofErr w:type="spellStart"/>
      <w:r w:rsidRPr="00B174B9">
        <w:rPr>
          <w:rFonts w:ascii="Times New Roman" w:hAnsi="Times New Roman" w:cs="Times New Roman"/>
          <w:b/>
          <w:sz w:val="28"/>
          <w:szCs w:val="28"/>
        </w:rPr>
        <w:t>аккредитационного</w:t>
      </w:r>
      <w:proofErr w:type="spellEnd"/>
      <w:r w:rsidRPr="00B174B9">
        <w:rPr>
          <w:rFonts w:ascii="Times New Roman" w:hAnsi="Times New Roman" w:cs="Times New Roman"/>
          <w:b/>
          <w:sz w:val="28"/>
          <w:szCs w:val="28"/>
        </w:rPr>
        <w:t xml:space="preserve"> мониторинга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2"/>
        <w:gridCol w:w="2083"/>
        <w:gridCol w:w="2504"/>
        <w:gridCol w:w="1896"/>
        <w:gridCol w:w="2543"/>
        <w:gridCol w:w="2252"/>
      </w:tblGrid>
      <w:tr w:rsidR="00275279" w:rsidTr="00D700D0">
        <w:tc>
          <w:tcPr>
            <w:tcW w:w="3418" w:type="dxa"/>
          </w:tcPr>
          <w:p w:rsidR="00275279" w:rsidRPr="00546DF4" w:rsidRDefault="00275279" w:rsidP="002752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6DF4">
              <w:rPr>
                <w:rFonts w:ascii="Times New Roman" w:hAnsi="Times New Roman" w:cs="Times New Roman"/>
                <w:b/>
              </w:rPr>
              <w:t xml:space="preserve">Показатель </w:t>
            </w:r>
          </w:p>
        </w:tc>
        <w:tc>
          <w:tcPr>
            <w:tcW w:w="2119" w:type="dxa"/>
          </w:tcPr>
          <w:p w:rsidR="00275279" w:rsidRPr="00546DF4" w:rsidRDefault="00E915B0" w:rsidP="002752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Данные по ОО</w:t>
            </w:r>
            <w:r w:rsidR="00275279" w:rsidRPr="00546DF4">
              <w:rPr>
                <w:rFonts w:ascii="Times New Roman" w:hAnsi="Times New Roman" w:cs="Times New Roman"/>
                <w:b/>
              </w:rPr>
              <w:t xml:space="preserve"> Табасаранского района</w:t>
            </w:r>
          </w:p>
        </w:tc>
        <w:tc>
          <w:tcPr>
            <w:tcW w:w="2397" w:type="dxa"/>
          </w:tcPr>
          <w:p w:rsidR="00275279" w:rsidRPr="00546DF4" w:rsidRDefault="00275279" w:rsidP="002752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6DF4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951" w:type="dxa"/>
          </w:tcPr>
          <w:p w:rsidR="00275279" w:rsidRPr="00546DF4" w:rsidRDefault="00275279" w:rsidP="002752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6DF4">
              <w:rPr>
                <w:rFonts w:ascii="Times New Roman" w:hAnsi="Times New Roman" w:cs="Times New Roman"/>
                <w:b/>
              </w:rPr>
              <w:t>Срок выполнения</w:t>
            </w:r>
          </w:p>
        </w:tc>
        <w:tc>
          <w:tcPr>
            <w:tcW w:w="2419" w:type="dxa"/>
          </w:tcPr>
          <w:p w:rsidR="00275279" w:rsidRPr="00546DF4" w:rsidRDefault="00275279" w:rsidP="002752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6DF4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  <w:tc>
          <w:tcPr>
            <w:tcW w:w="2256" w:type="dxa"/>
          </w:tcPr>
          <w:p w:rsidR="00275279" w:rsidRPr="00546DF4" w:rsidRDefault="00275279" w:rsidP="002752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6DF4">
              <w:rPr>
                <w:rFonts w:ascii="Times New Roman" w:hAnsi="Times New Roman" w:cs="Times New Roman"/>
                <w:b/>
              </w:rPr>
              <w:t>Ожидаемый результат</w:t>
            </w:r>
          </w:p>
        </w:tc>
      </w:tr>
      <w:tr w:rsidR="00275279" w:rsidTr="00D700D0">
        <w:trPr>
          <w:trHeight w:val="675"/>
        </w:trPr>
        <w:tc>
          <w:tcPr>
            <w:tcW w:w="3418" w:type="dxa"/>
            <w:vMerge w:val="restart"/>
          </w:tcPr>
          <w:p w:rsidR="000F7C73" w:rsidRDefault="00E915B0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АП 1 Наличие электронной информационно</w:t>
            </w:r>
          </w:p>
          <w:p w:rsidR="00275279" w:rsidRPr="00C25350" w:rsidRDefault="00E915B0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образовательной среды</w:t>
            </w:r>
          </w:p>
        </w:tc>
        <w:tc>
          <w:tcPr>
            <w:tcW w:w="2119" w:type="dxa"/>
            <w:vMerge w:val="restart"/>
          </w:tcPr>
          <w:p w:rsidR="00275279" w:rsidRPr="00C25350" w:rsidRDefault="00E915B0" w:rsidP="00F74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по</w:t>
            </w:r>
            <w:r w:rsidR="00F7459E"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каждому уровню образования в ОО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составил 100 %</w:t>
            </w:r>
          </w:p>
        </w:tc>
        <w:tc>
          <w:tcPr>
            <w:tcW w:w="2397" w:type="dxa"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79" w:rsidRPr="00C25350" w:rsidRDefault="00E915B0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Актуализация документов (актов выполненных работ), подтверждающих наличие в ОО доступа к сети «Интернет»</w:t>
            </w:r>
          </w:p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275279" w:rsidRPr="00C25350" w:rsidRDefault="004B41FA" w:rsidP="00F3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До 1.04.2025г.</w:t>
            </w:r>
          </w:p>
        </w:tc>
        <w:tc>
          <w:tcPr>
            <w:tcW w:w="2419" w:type="dxa"/>
          </w:tcPr>
          <w:p w:rsidR="00275279" w:rsidRPr="00C25350" w:rsidRDefault="00D700D0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2256" w:type="dxa"/>
            <w:vMerge w:val="restart"/>
          </w:tcPr>
          <w:p w:rsidR="00D116F9" w:rsidRPr="00C25350" w:rsidRDefault="00D116F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100 % образовательных организаций достигли </w:t>
            </w:r>
            <w:proofErr w:type="spellStart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аккредитационного</w:t>
            </w:r>
            <w:proofErr w:type="spellEnd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«Наличие электронной информационно</w:t>
            </w:r>
          </w:p>
          <w:p w:rsidR="00275279" w:rsidRPr="00C25350" w:rsidRDefault="00D116F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образовательной среды»</w:t>
            </w:r>
          </w:p>
        </w:tc>
      </w:tr>
      <w:tr w:rsidR="004B41FA" w:rsidTr="00D700D0">
        <w:trPr>
          <w:trHeight w:val="765"/>
        </w:trPr>
        <w:tc>
          <w:tcPr>
            <w:tcW w:w="3418" w:type="dxa"/>
            <w:vMerge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Положения об электронной информационно – образовательной среде на официальном сайте ОО (при необходимости) </w:t>
            </w:r>
          </w:p>
        </w:tc>
        <w:tc>
          <w:tcPr>
            <w:tcW w:w="1951" w:type="dxa"/>
          </w:tcPr>
          <w:p w:rsidR="004B41FA" w:rsidRPr="00C25350" w:rsidRDefault="004B41FA" w:rsidP="004B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До 1.04.2025г</w:t>
            </w:r>
          </w:p>
        </w:tc>
        <w:tc>
          <w:tcPr>
            <w:tcW w:w="2419" w:type="dxa"/>
          </w:tcPr>
          <w:p w:rsidR="004B41FA" w:rsidRPr="00C25350" w:rsidRDefault="004B41FA" w:rsidP="004B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2256" w:type="dxa"/>
            <w:vMerge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1FA" w:rsidTr="00D700D0">
        <w:trPr>
          <w:trHeight w:val="630"/>
        </w:trPr>
        <w:tc>
          <w:tcPr>
            <w:tcW w:w="3418" w:type="dxa"/>
            <w:vMerge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доступа к цифровым электронным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библиотекам и иным электронным образовательным ресурсам</w:t>
            </w:r>
          </w:p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4B41FA" w:rsidRPr="00C25350" w:rsidRDefault="004B41FA" w:rsidP="004B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1.04.2025г</w:t>
            </w:r>
          </w:p>
        </w:tc>
        <w:tc>
          <w:tcPr>
            <w:tcW w:w="2419" w:type="dxa"/>
          </w:tcPr>
          <w:p w:rsidR="004B41FA" w:rsidRPr="00C25350" w:rsidRDefault="004B41FA" w:rsidP="004B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2256" w:type="dxa"/>
            <w:vMerge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1FA" w:rsidTr="00D700D0">
        <w:trPr>
          <w:trHeight w:val="840"/>
        </w:trPr>
        <w:tc>
          <w:tcPr>
            <w:tcW w:w="3418" w:type="dxa"/>
            <w:vMerge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к электронной системе учета обучающихся, учета и хранения их образовательных результатов (электронный журнал, электронный дневник), своевременное внесение данных в ГИС «</w:t>
            </w:r>
            <w:r w:rsidR="00324FD0" w:rsidRPr="00C25350">
              <w:rPr>
                <w:rFonts w:ascii="Times New Roman" w:hAnsi="Times New Roman" w:cs="Times New Roman"/>
                <w:sz w:val="24"/>
                <w:szCs w:val="24"/>
              </w:rPr>
              <w:t>ЭОД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 w:val="restart"/>
          </w:tcPr>
          <w:p w:rsidR="004B41FA" w:rsidRPr="00C25350" w:rsidRDefault="004B41FA" w:rsidP="004B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До 1.04.2025г</w:t>
            </w:r>
          </w:p>
          <w:p w:rsidR="004B41FA" w:rsidRPr="00C25350" w:rsidRDefault="004B41FA" w:rsidP="004B41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1FA" w:rsidRPr="00C25350" w:rsidRDefault="004B41FA" w:rsidP="004B4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9" w:type="dxa"/>
            <w:vMerge w:val="restart"/>
          </w:tcPr>
          <w:p w:rsidR="004B41FA" w:rsidRPr="00C25350" w:rsidRDefault="00324FD0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256" w:type="dxa"/>
            <w:vMerge/>
          </w:tcPr>
          <w:p w:rsidR="004B41FA" w:rsidRPr="00C25350" w:rsidRDefault="004B41FA" w:rsidP="004B4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79" w:rsidTr="00D700D0">
        <w:trPr>
          <w:trHeight w:val="810"/>
        </w:trPr>
        <w:tc>
          <w:tcPr>
            <w:tcW w:w="3418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79" w:rsidRPr="00C25350" w:rsidRDefault="004D7DC8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Актуализация документов, подтверждающих достижения обучающихся в электронных портфолио в ГИС «</w:t>
            </w:r>
            <w:r w:rsidR="00324FD0" w:rsidRPr="00C25350">
              <w:rPr>
                <w:rFonts w:ascii="Times New Roman" w:hAnsi="Times New Roman" w:cs="Times New Roman"/>
                <w:sz w:val="24"/>
                <w:szCs w:val="24"/>
              </w:rPr>
              <w:t>ЭОД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» (при наличии)</w:t>
            </w:r>
          </w:p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79" w:rsidTr="00D700D0">
        <w:trPr>
          <w:trHeight w:val="660"/>
        </w:trPr>
        <w:tc>
          <w:tcPr>
            <w:tcW w:w="3418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279" w:rsidRPr="00C25350" w:rsidRDefault="004D7DC8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Активизация работы участников образовательного процесса во ФГИС «Моя школа»</w:t>
            </w:r>
          </w:p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79" w:rsidTr="00D700D0">
        <w:trPr>
          <w:trHeight w:val="420"/>
        </w:trPr>
        <w:tc>
          <w:tcPr>
            <w:tcW w:w="3418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275279" w:rsidRPr="00C25350" w:rsidRDefault="003D11E1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официальных сайтах ОО учебных планов, основных общеобразовательных программ НОО, ООО, СОО, рабочих программ учебных предметов, учебных курсов (в том числе внеурочной деятельности)</w:t>
            </w:r>
          </w:p>
        </w:tc>
        <w:tc>
          <w:tcPr>
            <w:tcW w:w="1951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79" w:rsidTr="00D700D0">
        <w:trPr>
          <w:trHeight w:val="735"/>
        </w:trPr>
        <w:tc>
          <w:tcPr>
            <w:tcW w:w="3418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275279" w:rsidRPr="00C25350" w:rsidRDefault="00D87BC5" w:rsidP="00324F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Участие в циклах семинаров по вопросам электронной информационно-образовательной среды</w:t>
            </w:r>
          </w:p>
        </w:tc>
        <w:tc>
          <w:tcPr>
            <w:tcW w:w="1951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79" w:rsidTr="00D700D0">
        <w:trPr>
          <w:trHeight w:val="180"/>
        </w:trPr>
        <w:tc>
          <w:tcPr>
            <w:tcW w:w="3418" w:type="dxa"/>
            <w:vMerge w:val="restart"/>
          </w:tcPr>
          <w:p w:rsidR="00275279" w:rsidRPr="00C25350" w:rsidRDefault="00C739E0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АП 2 Участие обучающихся в оценочных мероприятиях, проведенных в рамках мониторинга системы образования</w:t>
            </w:r>
          </w:p>
        </w:tc>
        <w:tc>
          <w:tcPr>
            <w:tcW w:w="2119" w:type="dxa"/>
            <w:vMerge w:val="restart"/>
          </w:tcPr>
          <w:p w:rsidR="00275279" w:rsidRPr="00C25350" w:rsidRDefault="00A75F5A" w:rsidP="00D95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показателя по ООП НОО и ООП ООО составляет 100 %. Значение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показателя по ООП СОО - 50%. </w:t>
            </w:r>
          </w:p>
        </w:tc>
        <w:tc>
          <w:tcPr>
            <w:tcW w:w="2397" w:type="dxa"/>
          </w:tcPr>
          <w:p w:rsidR="00275279" w:rsidRPr="00C25350" w:rsidRDefault="00A75F5A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участия обучающихся в оценочных мероприятиях, проводимых в рамках мониторинга системы образования</w:t>
            </w:r>
          </w:p>
        </w:tc>
        <w:tc>
          <w:tcPr>
            <w:tcW w:w="1951" w:type="dxa"/>
            <w:vMerge w:val="restart"/>
          </w:tcPr>
          <w:p w:rsidR="00275279" w:rsidRPr="00C25350" w:rsidRDefault="008D4EB6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gramStart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20 .</w:t>
            </w:r>
            <w:proofErr w:type="gramEnd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04.2025 г.</w:t>
            </w:r>
          </w:p>
        </w:tc>
        <w:tc>
          <w:tcPr>
            <w:tcW w:w="2419" w:type="dxa"/>
            <w:vMerge w:val="restart"/>
          </w:tcPr>
          <w:p w:rsidR="00275279" w:rsidRPr="00C25350" w:rsidRDefault="008D4EB6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256" w:type="dxa"/>
            <w:vMerge w:val="restart"/>
          </w:tcPr>
          <w:p w:rsidR="00275279" w:rsidRPr="00C25350" w:rsidRDefault="0013491B" w:rsidP="00D95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100 % образовательных организаций достигли </w:t>
            </w:r>
            <w:proofErr w:type="spellStart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аккредитационного</w:t>
            </w:r>
            <w:proofErr w:type="spellEnd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«Участие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обучающихся в оценочных мероприятиях в рамках мониторинга системы образования»</w:t>
            </w:r>
          </w:p>
        </w:tc>
      </w:tr>
      <w:tr w:rsidR="00275279" w:rsidTr="00D700D0">
        <w:trPr>
          <w:trHeight w:val="90"/>
        </w:trPr>
        <w:tc>
          <w:tcPr>
            <w:tcW w:w="3418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275279" w:rsidRPr="00C25350" w:rsidRDefault="00A75F5A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цикле семинаров «Управление качеством образования: ресурсы мотивирующего и </w:t>
            </w:r>
            <w:proofErr w:type="spellStart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аккредитационного</w:t>
            </w:r>
            <w:proofErr w:type="spellEnd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мониторингов, индекса качества общего образования, перечня мероприятий по оценке качества образования»</w:t>
            </w:r>
          </w:p>
        </w:tc>
        <w:tc>
          <w:tcPr>
            <w:tcW w:w="1951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79" w:rsidTr="00D700D0">
        <w:trPr>
          <w:trHeight w:val="150"/>
        </w:trPr>
        <w:tc>
          <w:tcPr>
            <w:tcW w:w="3418" w:type="dxa"/>
            <w:vMerge w:val="restart"/>
          </w:tcPr>
          <w:p w:rsidR="00275279" w:rsidRPr="00C25350" w:rsidRDefault="00857CCF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АП 3 Доля педагогических работников, имеющих первую или высшую квалификационные категории, ученые звания и (или) ученую степень и (или) лиц, приравненных к ним, в общей численности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педагогических работников, участвующих в реализации основной образовательной программы начального общего, основного общего, среднего общего образования</w:t>
            </w:r>
          </w:p>
        </w:tc>
        <w:tc>
          <w:tcPr>
            <w:tcW w:w="2119" w:type="dxa"/>
            <w:vMerge w:val="restart"/>
          </w:tcPr>
          <w:p w:rsidR="00275279" w:rsidRPr="00C25350" w:rsidRDefault="00B926B8" w:rsidP="00C25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показателя менее 20 % составило в </w:t>
            </w:r>
            <w:r w:rsidR="00C25350" w:rsidRPr="00C25350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397" w:type="dxa"/>
          </w:tcPr>
          <w:p w:rsidR="00275279" w:rsidRPr="00C25350" w:rsidRDefault="007535CD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Разработка планов-графиков прохождения аттестации педагогическими работниками ОО</w:t>
            </w:r>
          </w:p>
        </w:tc>
        <w:tc>
          <w:tcPr>
            <w:tcW w:w="1951" w:type="dxa"/>
            <w:vMerge w:val="restart"/>
          </w:tcPr>
          <w:p w:rsidR="00275279" w:rsidRPr="00C25350" w:rsidRDefault="008D4EB6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До 20.04.2025г.</w:t>
            </w:r>
          </w:p>
        </w:tc>
        <w:tc>
          <w:tcPr>
            <w:tcW w:w="2419" w:type="dxa"/>
            <w:vMerge w:val="restart"/>
          </w:tcPr>
          <w:p w:rsidR="00275279" w:rsidRPr="00C25350" w:rsidRDefault="008D4EB6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  <w:p w:rsidR="008D4EB6" w:rsidRPr="00C25350" w:rsidRDefault="008D4EB6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2256" w:type="dxa"/>
            <w:vMerge w:val="restart"/>
          </w:tcPr>
          <w:p w:rsidR="00275279" w:rsidRPr="00C25350" w:rsidRDefault="0013491B" w:rsidP="008D4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100 % образовательных организаций достигли </w:t>
            </w:r>
            <w:proofErr w:type="spellStart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аккредитационного</w:t>
            </w:r>
            <w:proofErr w:type="spellEnd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«Доля педагогических работников, имеющих первую или высшую квалификационные категории, ученые звания и (или) ученую степень и (или) лиц, приравненных к ним, в общей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численности педагогических работников,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участвующих в реализации основной образовательной программы начального общего, основного общего, среднего общего образования» более 20 %</w:t>
            </w:r>
          </w:p>
        </w:tc>
      </w:tr>
      <w:tr w:rsidR="00275279" w:rsidTr="00D700D0">
        <w:trPr>
          <w:trHeight w:val="120"/>
        </w:trPr>
        <w:tc>
          <w:tcPr>
            <w:tcW w:w="3418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275279" w:rsidRPr="00C25350" w:rsidRDefault="00A50523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Оказание адресной методической помощи педагогам, не имеющим квалификационных категорий, с целью прохождения аттестации</w:t>
            </w:r>
          </w:p>
        </w:tc>
        <w:tc>
          <w:tcPr>
            <w:tcW w:w="1951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79" w:rsidTr="00D700D0">
        <w:trPr>
          <w:trHeight w:val="135"/>
        </w:trPr>
        <w:tc>
          <w:tcPr>
            <w:tcW w:w="3418" w:type="dxa"/>
            <w:vMerge w:val="restart"/>
          </w:tcPr>
          <w:p w:rsidR="00275279" w:rsidRPr="00C25350" w:rsidRDefault="00B52C2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АП 4 Доля педагогических работников, прошедших повышение квалификации по профилю педагогической деятельности за последние три года, в общем числе педагогических работников, участвующих в реализации основной образовательной программы начального общего, основного общего, среднего общего образования</w:t>
            </w:r>
          </w:p>
        </w:tc>
        <w:tc>
          <w:tcPr>
            <w:tcW w:w="2119" w:type="dxa"/>
            <w:vMerge w:val="restart"/>
          </w:tcPr>
          <w:p w:rsidR="00275279" w:rsidRPr="00C25350" w:rsidRDefault="00B01E6A" w:rsidP="00C25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показателя менее 70 % составило в </w:t>
            </w:r>
            <w:r w:rsidR="00C25350" w:rsidRPr="00C25350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397" w:type="dxa"/>
          </w:tcPr>
          <w:p w:rsidR="00275279" w:rsidRPr="00C25350" w:rsidRDefault="00F06315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Разработка планов повышения квалификации педагогических работников ОО</w:t>
            </w:r>
          </w:p>
        </w:tc>
        <w:tc>
          <w:tcPr>
            <w:tcW w:w="1951" w:type="dxa"/>
            <w:vMerge w:val="restart"/>
          </w:tcPr>
          <w:p w:rsidR="00275279" w:rsidRPr="00C25350" w:rsidRDefault="008D4EB6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До 20.04.24г.</w:t>
            </w:r>
          </w:p>
        </w:tc>
        <w:tc>
          <w:tcPr>
            <w:tcW w:w="2419" w:type="dxa"/>
            <w:vMerge w:val="restart"/>
          </w:tcPr>
          <w:p w:rsidR="00275279" w:rsidRPr="00C25350" w:rsidRDefault="008D4EB6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  <w:p w:rsidR="008D4EB6" w:rsidRPr="00C25350" w:rsidRDefault="008D4EB6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2256" w:type="dxa"/>
            <w:vMerge w:val="restart"/>
          </w:tcPr>
          <w:p w:rsidR="00275279" w:rsidRPr="00C25350" w:rsidRDefault="00220E34" w:rsidP="008D4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100 % образовательных организаций достигли </w:t>
            </w:r>
            <w:proofErr w:type="spellStart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аккредитационного</w:t>
            </w:r>
            <w:proofErr w:type="spellEnd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«Доля педагогических работников, прошедших повышение квалификации по профилю педагогической деятельности за последние три года, в общем числе педагогических работников, участвующих в реализации основной образовательной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программы начального общего, основного общего, среднего общего образования» более 70 %</w:t>
            </w:r>
          </w:p>
        </w:tc>
      </w:tr>
      <w:tr w:rsidR="00275279" w:rsidTr="00D700D0">
        <w:trPr>
          <w:trHeight w:val="135"/>
        </w:trPr>
        <w:tc>
          <w:tcPr>
            <w:tcW w:w="3418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275279" w:rsidRPr="00C25350" w:rsidRDefault="00F06315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Мониторинг ОО по обеспечению повышения профессионального мастерства педагогов через обучение по дополнительным программам подготовки и модульных курсов</w:t>
            </w:r>
          </w:p>
        </w:tc>
        <w:tc>
          <w:tcPr>
            <w:tcW w:w="1951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79" w:rsidTr="00D700D0">
        <w:trPr>
          <w:trHeight w:val="165"/>
        </w:trPr>
        <w:tc>
          <w:tcPr>
            <w:tcW w:w="3418" w:type="dxa"/>
            <w:vMerge w:val="restart"/>
          </w:tcPr>
          <w:p w:rsidR="00275279" w:rsidRPr="00C25350" w:rsidRDefault="00B52C2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АП 5 Доля выпускников, не набравших минимальное количество баллов по обязательным учебным предметам при прохождении государственной итоговой аттестации по образовательным программам основного общего, среднего общего образования</w:t>
            </w:r>
          </w:p>
        </w:tc>
        <w:tc>
          <w:tcPr>
            <w:tcW w:w="2119" w:type="dxa"/>
            <w:vMerge w:val="restart"/>
          </w:tcPr>
          <w:p w:rsidR="00275279" w:rsidRPr="00C25350" w:rsidRDefault="00B01E6A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по ООП ООО и ООП СОО составило менее 10 % во всех ОО.</w:t>
            </w:r>
          </w:p>
        </w:tc>
        <w:tc>
          <w:tcPr>
            <w:tcW w:w="2397" w:type="dxa"/>
          </w:tcPr>
          <w:p w:rsidR="00275279" w:rsidRPr="00C25350" w:rsidRDefault="00F06315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Анализ результатов проведения государственной итоговой аттестации в Петровском районе в 2023/2024 учебном году по учебным предметам</w:t>
            </w:r>
          </w:p>
        </w:tc>
        <w:tc>
          <w:tcPr>
            <w:tcW w:w="1951" w:type="dxa"/>
            <w:vMerge w:val="restart"/>
          </w:tcPr>
          <w:p w:rsidR="00275279" w:rsidRPr="00C25350" w:rsidRDefault="00C25350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19" w:type="dxa"/>
            <w:vMerge w:val="restart"/>
          </w:tcPr>
          <w:p w:rsidR="00275279" w:rsidRPr="00C25350" w:rsidRDefault="00C25350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  <w:p w:rsidR="00C25350" w:rsidRPr="00C25350" w:rsidRDefault="00C25350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2256" w:type="dxa"/>
            <w:vMerge w:val="restart"/>
          </w:tcPr>
          <w:p w:rsidR="00275279" w:rsidRPr="00C25350" w:rsidRDefault="00220E34" w:rsidP="00C25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100 % образовательных организаций достигли </w:t>
            </w:r>
            <w:proofErr w:type="spellStart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аккредитационного</w:t>
            </w:r>
            <w:proofErr w:type="spellEnd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«Доля выпускников, не набравших минимальное количество баллов по обязательным учебным предметам при прохождении государственной итоговой аттестации по образовательным программам основного общего, среднего общего образования» менее 10 %</w:t>
            </w:r>
          </w:p>
        </w:tc>
      </w:tr>
      <w:tr w:rsidR="00275279" w:rsidTr="00D700D0">
        <w:trPr>
          <w:trHeight w:val="105"/>
        </w:trPr>
        <w:tc>
          <w:tcPr>
            <w:tcW w:w="3418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:rsidR="00275279" w:rsidRPr="00C25350" w:rsidRDefault="00F06315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Разработка адресных рекомендаций по итогам анализа результатов проведения государственной итоговой аттестации и информирование руководителей общеобразовательных организаций, педагогических работников</w:t>
            </w:r>
          </w:p>
        </w:tc>
        <w:tc>
          <w:tcPr>
            <w:tcW w:w="1951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79" w:rsidTr="00D700D0">
        <w:trPr>
          <w:trHeight w:val="150"/>
        </w:trPr>
        <w:tc>
          <w:tcPr>
            <w:tcW w:w="3418" w:type="dxa"/>
            <w:vMerge w:val="restart"/>
          </w:tcPr>
          <w:p w:rsidR="00275279" w:rsidRPr="00C25350" w:rsidRDefault="00B01E6A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АП 6 Доля выпускников, получивших допуск к государственной итоговой аттестации по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образовательным программам основного общего, среднего общего образования (без учета повторного прохождения итогового собеседования, итогового сочинения и (или) ликвидации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академической задолженности), от общего количества выпускников</w:t>
            </w:r>
          </w:p>
        </w:tc>
        <w:tc>
          <w:tcPr>
            <w:tcW w:w="2119" w:type="dxa"/>
            <w:vMerge w:val="restart"/>
          </w:tcPr>
          <w:p w:rsidR="00275279" w:rsidRPr="00C25350" w:rsidRDefault="00C7485B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Значение показателя по ООП ООО и ООП СОО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составило менее 80 % во всех ОО</w:t>
            </w:r>
          </w:p>
        </w:tc>
        <w:tc>
          <w:tcPr>
            <w:tcW w:w="2397" w:type="dxa"/>
          </w:tcPr>
          <w:p w:rsidR="00275279" w:rsidRPr="00C25350" w:rsidRDefault="00DA688D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Выполнение комплекса мероприятий по обеспечению </w:t>
            </w:r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качественной подготовки обучающихся к государственной итоговой аттестации, включая работу со всеми участниками образовательных отношений</w:t>
            </w:r>
          </w:p>
        </w:tc>
        <w:tc>
          <w:tcPr>
            <w:tcW w:w="1951" w:type="dxa"/>
            <w:vMerge w:val="restart"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vMerge w:val="restart"/>
          </w:tcPr>
          <w:p w:rsidR="00275279" w:rsidRPr="00C25350" w:rsidRDefault="00275279" w:rsidP="00275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vMerge w:val="restart"/>
          </w:tcPr>
          <w:p w:rsidR="00275279" w:rsidRPr="00C25350" w:rsidRDefault="00220E34" w:rsidP="00C25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100 % образовательных организаций достигли </w:t>
            </w:r>
            <w:proofErr w:type="spellStart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аккредитационного</w:t>
            </w:r>
            <w:proofErr w:type="spellEnd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 «100 % образовательных организаций достигли </w:t>
            </w:r>
            <w:proofErr w:type="spellStart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>аккредитационного</w:t>
            </w:r>
            <w:proofErr w:type="spellEnd"/>
            <w:r w:rsidRPr="00C25350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показателя» менее 80 %</w:t>
            </w:r>
          </w:p>
        </w:tc>
      </w:tr>
      <w:tr w:rsidR="00275279" w:rsidTr="00D700D0">
        <w:trPr>
          <w:trHeight w:val="120"/>
        </w:trPr>
        <w:tc>
          <w:tcPr>
            <w:tcW w:w="3418" w:type="dxa"/>
            <w:vMerge/>
          </w:tcPr>
          <w:p w:rsidR="00275279" w:rsidRDefault="00275279" w:rsidP="00275279">
            <w:pPr>
              <w:jc w:val="center"/>
            </w:pPr>
          </w:p>
        </w:tc>
        <w:tc>
          <w:tcPr>
            <w:tcW w:w="2119" w:type="dxa"/>
            <w:vMerge/>
          </w:tcPr>
          <w:p w:rsidR="00275279" w:rsidRDefault="00275279" w:rsidP="00275279">
            <w:pPr>
              <w:jc w:val="center"/>
            </w:pPr>
          </w:p>
        </w:tc>
        <w:tc>
          <w:tcPr>
            <w:tcW w:w="2397" w:type="dxa"/>
          </w:tcPr>
          <w:p w:rsidR="00275279" w:rsidRDefault="00275279" w:rsidP="00275279">
            <w:pPr>
              <w:jc w:val="center"/>
            </w:pPr>
          </w:p>
        </w:tc>
        <w:tc>
          <w:tcPr>
            <w:tcW w:w="1951" w:type="dxa"/>
            <w:vMerge/>
          </w:tcPr>
          <w:p w:rsidR="00275279" w:rsidRDefault="00275279" w:rsidP="00275279">
            <w:pPr>
              <w:jc w:val="center"/>
            </w:pPr>
          </w:p>
        </w:tc>
        <w:tc>
          <w:tcPr>
            <w:tcW w:w="2419" w:type="dxa"/>
            <w:vMerge/>
          </w:tcPr>
          <w:p w:rsidR="00275279" w:rsidRDefault="00275279" w:rsidP="00275279">
            <w:pPr>
              <w:jc w:val="center"/>
            </w:pPr>
          </w:p>
        </w:tc>
        <w:tc>
          <w:tcPr>
            <w:tcW w:w="2256" w:type="dxa"/>
            <w:vMerge/>
          </w:tcPr>
          <w:p w:rsidR="00275279" w:rsidRDefault="00275279" w:rsidP="00275279">
            <w:pPr>
              <w:jc w:val="center"/>
            </w:pPr>
          </w:p>
        </w:tc>
      </w:tr>
    </w:tbl>
    <w:p w:rsidR="00DD5CA9" w:rsidRDefault="00DD5CA9" w:rsidP="00C42FB1">
      <w:pPr>
        <w:spacing w:after="0"/>
        <w:jc w:val="center"/>
      </w:pPr>
    </w:p>
    <w:p w:rsidR="00C42FB1" w:rsidRDefault="00C42FB1" w:rsidP="00C42FB1">
      <w:pPr>
        <w:spacing w:after="0"/>
        <w:jc w:val="center"/>
      </w:pPr>
    </w:p>
    <w:sectPr w:rsidR="00C42FB1" w:rsidSect="00B174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4B9"/>
    <w:rsid w:val="0009530E"/>
    <w:rsid w:val="000F7C73"/>
    <w:rsid w:val="0013491B"/>
    <w:rsid w:val="00220E34"/>
    <w:rsid w:val="00275279"/>
    <w:rsid w:val="00324FD0"/>
    <w:rsid w:val="003D11E1"/>
    <w:rsid w:val="004B41FA"/>
    <w:rsid w:val="004D7DC8"/>
    <w:rsid w:val="00546DF4"/>
    <w:rsid w:val="007125C2"/>
    <w:rsid w:val="007535CD"/>
    <w:rsid w:val="00857CCF"/>
    <w:rsid w:val="008D4EB6"/>
    <w:rsid w:val="00A50523"/>
    <w:rsid w:val="00A75F5A"/>
    <w:rsid w:val="00AC6FB3"/>
    <w:rsid w:val="00B01E6A"/>
    <w:rsid w:val="00B174B9"/>
    <w:rsid w:val="00B52C29"/>
    <w:rsid w:val="00B926B8"/>
    <w:rsid w:val="00BC3EC0"/>
    <w:rsid w:val="00C25350"/>
    <w:rsid w:val="00C42FB1"/>
    <w:rsid w:val="00C739E0"/>
    <w:rsid w:val="00C7485B"/>
    <w:rsid w:val="00D00141"/>
    <w:rsid w:val="00D116F9"/>
    <w:rsid w:val="00D700D0"/>
    <w:rsid w:val="00D87BC5"/>
    <w:rsid w:val="00D9517E"/>
    <w:rsid w:val="00DA688D"/>
    <w:rsid w:val="00DD5CA9"/>
    <w:rsid w:val="00E915B0"/>
    <w:rsid w:val="00F06315"/>
    <w:rsid w:val="00F36C32"/>
    <w:rsid w:val="00F7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444A7-7800-4F72-8773-16093278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2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95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53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EF3C2-A3D2-450E-A8FB-0104223B4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7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2025-01-09T11:02:00Z</cp:lastPrinted>
  <dcterms:created xsi:type="dcterms:W3CDTF">2025-01-09T08:44:00Z</dcterms:created>
  <dcterms:modified xsi:type="dcterms:W3CDTF">2025-01-09T11:03:00Z</dcterms:modified>
</cp:coreProperties>
</file>